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2DBCF">
      <w:pPr>
        <w:autoSpaceDE w:val="0"/>
        <w:autoSpaceDN w:val="0"/>
        <w:ind w:firstLine="643" w:firstLineChars="200"/>
        <w:jc w:val="both"/>
        <w:rPr>
          <w:rFonts w:eastAsia="黑体" w:cs="Times New Roman"/>
          <w:b/>
          <w:bCs/>
          <w:snapToGrid w:val="0"/>
          <w:color w:val="000000"/>
          <w:kern w:val="0"/>
          <w:szCs w:val="32"/>
        </w:rPr>
      </w:pPr>
      <w:r>
        <w:rPr>
          <w:rFonts w:eastAsia="黑体" w:cs="Times New Roman"/>
          <w:b/>
          <w:bCs/>
          <w:snapToGrid w:val="0"/>
          <w:color w:val="000000"/>
          <w:kern w:val="0"/>
          <w:szCs w:val="32"/>
        </w:rPr>
        <w:t>中山大学药学院（深圳）学生马克思主义学习小组202</w:t>
      </w:r>
      <w:r>
        <w:rPr>
          <w:rFonts w:hint="eastAsia" w:eastAsia="黑体" w:cs="Times New Roman"/>
          <w:b/>
          <w:bCs/>
          <w:snapToGrid w:val="0"/>
          <w:color w:val="000000"/>
          <w:kern w:val="0"/>
          <w:szCs w:val="32"/>
          <w:lang w:val="en-US" w:eastAsia="zh-CN"/>
        </w:rPr>
        <w:t>5</w:t>
      </w:r>
      <w:r>
        <w:rPr>
          <w:rFonts w:eastAsia="黑体" w:cs="Times New Roman"/>
          <w:b/>
          <w:bCs/>
          <w:snapToGrid w:val="0"/>
          <w:color w:val="000000"/>
          <w:kern w:val="0"/>
          <w:szCs w:val="32"/>
        </w:rPr>
        <w:t>年</w:t>
      </w:r>
      <w:r>
        <w:rPr>
          <w:rFonts w:hint="eastAsia" w:eastAsia="黑体" w:cs="Times New Roman"/>
          <w:b/>
          <w:bCs/>
          <w:snapToGrid w:val="0"/>
          <w:color w:val="000000"/>
          <w:kern w:val="0"/>
          <w:szCs w:val="32"/>
          <w:lang w:val="en-US" w:eastAsia="zh-CN"/>
        </w:rPr>
        <w:t>5</w:t>
      </w:r>
      <w:r>
        <w:rPr>
          <w:rFonts w:eastAsia="黑体" w:cs="Times New Roman"/>
          <w:b/>
          <w:bCs/>
          <w:snapToGrid w:val="0"/>
          <w:color w:val="000000"/>
          <w:kern w:val="0"/>
          <w:szCs w:val="32"/>
        </w:rPr>
        <w:t>月理论学习指引</w:t>
      </w:r>
    </w:p>
    <w:p w14:paraId="5DE6F4C9">
      <w:pPr>
        <w:autoSpaceDE w:val="0"/>
        <w:autoSpaceDN w:val="0"/>
        <w:ind w:firstLine="643" w:firstLineChars="200"/>
        <w:jc w:val="both"/>
        <w:rPr>
          <w:rFonts w:eastAsia="黑体" w:cs="Times New Roman"/>
          <w:b/>
          <w:snapToGrid w:val="0"/>
          <w:color w:val="000000"/>
          <w:kern w:val="0"/>
          <w:szCs w:val="32"/>
        </w:rPr>
      </w:pPr>
    </w:p>
    <w:p w14:paraId="3B4442D4">
      <w:pPr>
        <w:autoSpaceDE w:val="0"/>
        <w:autoSpaceDN w:val="0"/>
        <w:ind w:firstLine="643" w:firstLineChars="200"/>
        <w:jc w:val="both"/>
        <w:rPr>
          <w:rStyle w:val="6"/>
          <w:b w:val="0"/>
        </w:rPr>
      </w:pPr>
      <w:r>
        <w:rPr>
          <w:rFonts w:eastAsia="黑体" w:cs="Times New Roman"/>
          <w:b/>
          <w:snapToGrid w:val="0"/>
          <w:color w:val="000000"/>
          <w:kern w:val="0"/>
          <w:szCs w:val="32"/>
        </w:rPr>
        <w:t>一、</w:t>
      </w:r>
      <w:r>
        <w:rPr>
          <w:rStyle w:val="6"/>
        </w:rPr>
        <w:t>本月理论学习主题</w:t>
      </w:r>
    </w:p>
    <w:p w14:paraId="44C49269">
      <w:pPr>
        <w:autoSpaceDE w:val="0"/>
        <w:autoSpaceDN w:val="0"/>
        <w:ind w:firstLine="640" w:firstLineChars="200"/>
        <w:jc w:val="both"/>
        <w:rPr>
          <w:rFonts w:hint="eastAsia" w:cs="Times New Roman"/>
          <w:color w:val="000000" w:themeColor="text1"/>
          <w:kern w:val="0"/>
          <w:szCs w:val="32"/>
          <w14:textFill>
            <w14:solidFill>
              <w14:schemeClr w14:val="tx1"/>
            </w14:solidFill>
          </w14:textFill>
        </w:rPr>
      </w:pPr>
      <w:r>
        <w:rPr>
          <w:rFonts w:hint="eastAsia" w:eastAsia="楷体_GB2312" w:cs="Times New Roman"/>
          <w:bCs/>
          <w:szCs w:val="32"/>
        </w:rPr>
        <w:t>（一）</w:t>
      </w:r>
      <w:r>
        <w:rPr>
          <w:rFonts w:hint="eastAsia" w:eastAsia="楷体_GB2312" w:cs="Times New Roman"/>
          <w:bCs/>
          <w:szCs w:val="32"/>
          <w:lang w:val="en-US" w:eastAsia="zh-CN"/>
        </w:rPr>
        <w:t>学习贯彻</w:t>
      </w:r>
      <w:r>
        <w:rPr>
          <w:rFonts w:hint="eastAsia" w:ascii="楷体" w:hAnsi="楷体" w:eastAsia="楷体" w:cs="Times New Roman"/>
          <w:color w:val="000000" w:themeColor="text1"/>
          <w:szCs w:val="32"/>
          <w14:textFill>
            <w14:solidFill>
              <w14:schemeClr w14:val="tx1"/>
            </w14:solidFill>
          </w14:textFill>
        </w:rPr>
        <w:t>习近平总书记关于中央八项规定的重要论述</w:t>
      </w:r>
      <w:r>
        <w:rPr>
          <w:rFonts w:hint="eastAsia" w:ascii="楷体" w:hAnsi="楷体" w:eastAsia="楷体" w:cs="Times New Roman"/>
          <w:color w:val="000000" w:themeColor="text1"/>
          <w:szCs w:val="32"/>
          <w:lang w:val="en-US" w:eastAsia="zh-CN"/>
          <w14:textFill>
            <w14:solidFill>
              <w14:schemeClr w14:val="tx1"/>
            </w14:solidFill>
          </w14:textFill>
        </w:rPr>
        <w:t>及其实施细则精神。</w:t>
      </w:r>
      <w:r>
        <w:rPr>
          <w:rFonts w:hint="eastAsia" w:cs="Times New Roman"/>
          <w:color w:val="000000" w:themeColor="text1"/>
          <w:kern w:val="0"/>
          <w:szCs w:val="32"/>
          <w:lang w:val="en-US" w:eastAsia="zh-CN"/>
          <w14:textFill>
            <w14:solidFill>
              <w14:schemeClr w14:val="tx1"/>
            </w14:solidFill>
          </w14:textFill>
        </w:rPr>
        <w:t>中央八项规定作为新时代制定的第一部重要党内法规，彰显了中国共产党对自身建设的深刻反思与高度自觉。习近平总书记指出：“八项规定一子落地，作风建设满盘皆活。”它是对党的优良传统的传承弘扬，更是对人民群众期盼的积极回应，从人民群众反映最强烈的作风问题出发，开启了新时代作风建设新篇章，是党在新时代取信于民的关键举措，让人民看到了党自我革新的决心。各级党组织要严格落实“第一议题”制度，认真组织学习习近平总书记关于加强党的作风建设的重要论述和中央八项规定及其实施细则精神，结合本单位实际开展研讨，灵活运用领学、导学、研学、述学等方式深化学习效果，以优良作风凝心聚力、干事创业。</w:t>
      </w:r>
    </w:p>
    <w:p w14:paraId="3FC7AD3A">
      <w:pPr>
        <w:autoSpaceDE w:val="0"/>
        <w:ind w:firstLine="640" w:firstLineChars="200"/>
        <w:jc w:val="both"/>
        <w:rPr>
          <w:rFonts w:hint="eastAsia" w:cs="Times New Roman"/>
          <w:color w:val="000000" w:themeColor="text1"/>
          <w:kern w:val="0"/>
          <w:szCs w:val="32"/>
          <w:lang w:val="en-US" w:eastAsia="zh-CN"/>
          <w14:textFill>
            <w14:solidFill>
              <w14:schemeClr w14:val="tx1"/>
            </w14:solidFill>
          </w14:textFill>
        </w:rPr>
      </w:pPr>
      <w:r>
        <w:rPr>
          <w:rFonts w:eastAsia="楷体_GB2312" w:cs="Times New Roman"/>
          <w:bCs/>
          <w:szCs w:val="32"/>
        </w:rPr>
        <w:t>（</w:t>
      </w:r>
      <w:r>
        <w:rPr>
          <w:rFonts w:hint="eastAsia" w:eastAsia="楷体_GB2312" w:cs="Times New Roman"/>
          <w:bCs/>
          <w:szCs w:val="32"/>
        </w:rPr>
        <w:t>二</w:t>
      </w:r>
      <w:r>
        <w:rPr>
          <w:rFonts w:eastAsia="楷体_GB2312" w:cs="Times New Roman"/>
          <w:bCs/>
          <w:szCs w:val="32"/>
        </w:rPr>
        <w:t>）</w:t>
      </w:r>
      <w:r>
        <w:rPr>
          <w:rFonts w:hint="eastAsia" w:ascii="楷体" w:hAnsi="楷体" w:eastAsia="楷体" w:cs="Times New Roman"/>
          <w:color w:val="000000" w:themeColor="text1"/>
          <w:szCs w:val="32"/>
          <w14:textFill>
            <w14:solidFill>
              <w14:schemeClr w14:val="tx1"/>
            </w14:solidFill>
          </w14:textFill>
        </w:rPr>
        <w:t>学习贯彻习近平总书记在贵州考察时的重要指示精神。</w:t>
      </w:r>
      <w:r>
        <w:rPr>
          <w:rFonts w:hint="eastAsia" w:cs="Times New Roman"/>
          <w:color w:val="000000" w:themeColor="text1"/>
          <w:kern w:val="0"/>
          <w:szCs w:val="32"/>
          <w:lang w:val="en-US" w:eastAsia="zh-CN"/>
          <w14:textFill>
            <w14:solidFill>
              <w14:schemeClr w14:val="tx1"/>
            </w14:solidFill>
          </w14:textFill>
        </w:rPr>
        <w:t>中共中央总书记、国家主席、中央军委主席习近平近日在贵州考察时强调，贵州要认真落实党中央关于西部大开发和长江经济带发展的战略部署，坚持以高质量发展统揽全局，以进一步全面深化改革开放为动力，坚定信心、苦干实干，稳中求进、善作善成，在中国式现代化进程中展现贵州新风采。习近平总书记对贵州发展作出重要指示，强调高质量发展是中国式现代化必然要求。贵州需以实体经济为根基，强化创新驱动，推动产业转型升级，平衡速度与效益，转化生态优势。在营商环境上，要融入全国统一大市场，深化改革、加强干部教育，把握开放机遇。城镇化建设立足实际，发展特色农业促民增收，兜牢民生底线。文化发展方面，发挥历史文化优势，加强文化保护，推动文旅融合。同时，必须坚持党的领导，落实中央八项规定精神学习教育，正风肃纪反腐，弘扬长征精神与遵义会议精神，助力发展。</w:t>
      </w:r>
    </w:p>
    <w:p w14:paraId="56E50A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Cs/>
          <w:szCs w:val="32"/>
          <w:lang w:eastAsia="zh-CN"/>
        </w:rPr>
        <w:t>（</w:t>
      </w:r>
      <w:r>
        <w:rPr>
          <w:rFonts w:hint="eastAsia" w:ascii="楷体_GB2312" w:hAnsi="楷体_GB2312" w:eastAsia="楷体_GB2312" w:cs="楷体_GB2312"/>
          <w:bCs/>
          <w:szCs w:val="32"/>
          <w:lang w:val="en-US" w:eastAsia="zh-CN"/>
        </w:rPr>
        <w:t>三</w:t>
      </w:r>
      <w:r>
        <w:rPr>
          <w:rFonts w:hint="eastAsia" w:ascii="楷体_GB2312" w:hAnsi="楷体_GB2312" w:eastAsia="楷体_GB2312" w:cs="楷体_GB2312"/>
          <w:bCs/>
          <w:szCs w:val="32"/>
          <w:lang w:eastAsia="zh-CN"/>
        </w:rPr>
        <w:t>）</w:t>
      </w:r>
      <w:r>
        <w:rPr>
          <w:rFonts w:hint="eastAsia" w:ascii="楷体_GB2312" w:hAnsi="楷体_GB2312" w:eastAsia="楷体_GB2312" w:cs="楷体_GB2312"/>
          <w:bCs/>
          <w:szCs w:val="32"/>
        </w:rPr>
        <w:t>学习贯彻习近平总书记主持二十届中共中央政治局第十九次集体学习时发表的重要讲话精神。</w:t>
      </w:r>
      <w:r>
        <w:rPr>
          <w:rFonts w:hint="eastAsia" w:ascii="仿宋_GB2312" w:hAnsi="仿宋_GB2312" w:eastAsia="仿宋_GB2312" w:cs="仿宋_GB2312"/>
          <w:sz w:val="32"/>
          <w:szCs w:val="32"/>
        </w:rPr>
        <w:t>中共中央政治局2月28日上午就建设更高水平平安中国进行第十九次集体学习。中共中央总书记习近平在主持学习时强调，建设更高水平平安中国，事关事业兴旺发达、事关人民美好生活、事关国家长治久安。要坚定不移贯彻总体国家安全观，在国家更加安全、社会更加有序、治理更加有效、人民更加满意上持续用力，把平安中国建设推向更高水平。习近平</w:t>
      </w:r>
      <w:r>
        <w:rPr>
          <w:rFonts w:hint="eastAsia" w:ascii="仿宋_GB2312" w:hAnsi="仿宋_GB2312" w:cs="仿宋_GB2312"/>
          <w:sz w:val="32"/>
          <w:szCs w:val="32"/>
          <w:lang w:val="en-US" w:eastAsia="zh-CN"/>
        </w:rPr>
        <w:t>总书记指出</w:t>
      </w:r>
      <w:bookmarkStart w:id="0" w:name="_GoBack"/>
      <w:bookmarkEnd w:id="0"/>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十八大以来完善国家安全体系，续写“两大奇迹”新篇章。平安中国建设要强化，总体国家安全观是重要遵循，各级党委政府要统筹发展与安全，坚持全国一盘棋。平安中国建设要依靠人民，增进民生福祉，完善社会治理，培育积极社会心态。要防范化解风险，捍卫政治安全，完善公共安全体系，防范重点领域风险。强化社会治安防控，发展群防群治力量，推进“枫桥经验”。党的领导是根本保证，要加强宣传引导，运用科技手段，锻造政法铁军。</w:t>
      </w:r>
    </w:p>
    <w:p w14:paraId="4216A4BA">
      <w:pPr>
        <w:ind w:firstLine="640" w:firstLineChars="200"/>
        <w:rPr>
          <w:rFonts w:hint="eastAsia" w:ascii="仿宋_GB2312" w:hAnsi="仿宋_GB2312" w:eastAsia="仿宋_GB2312" w:cs="仿宋_GB2312"/>
          <w:sz w:val="32"/>
          <w:szCs w:val="32"/>
        </w:rPr>
      </w:pPr>
      <w:r>
        <w:rPr>
          <w:rFonts w:eastAsia="楷体_GB2312" w:cs="Times New Roman"/>
          <w:color w:val="000000" w:themeColor="text1"/>
          <w:szCs w:val="32"/>
          <w14:textFill>
            <w14:solidFill>
              <w14:schemeClr w14:val="tx1"/>
            </w14:solidFill>
          </w14:textFill>
        </w:rPr>
        <w:t>（</w:t>
      </w:r>
      <w:r>
        <w:rPr>
          <w:rFonts w:hint="eastAsia" w:eastAsia="楷体_GB2312" w:cs="Times New Roman"/>
          <w:color w:val="000000" w:themeColor="text1"/>
          <w:szCs w:val="32"/>
          <w:lang w:val="en-US" w:eastAsia="zh-CN"/>
          <w14:textFill>
            <w14:solidFill>
              <w14:schemeClr w14:val="tx1"/>
            </w14:solidFill>
          </w14:textFill>
        </w:rPr>
        <w:t>四</w:t>
      </w:r>
      <w:r>
        <w:rPr>
          <w:rFonts w:eastAsia="楷体_GB2312" w:cs="Times New Roman"/>
          <w:color w:val="000000" w:themeColor="text1"/>
          <w:szCs w:val="32"/>
          <w14:textFill>
            <w14:solidFill>
              <w14:schemeClr w14:val="tx1"/>
            </w14:solidFill>
          </w14:textFill>
        </w:rPr>
        <w:t>）</w:t>
      </w:r>
      <w:r>
        <w:rPr>
          <w:rFonts w:hint="eastAsia" w:ascii="楷体" w:hAnsi="楷体" w:eastAsia="楷体" w:cs="Times New Roman"/>
          <w:color w:val="000000" w:themeColor="text1"/>
          <w:szCs w:val="32"/>
          <w14:textFill>
            <w14:solidFill>
              <w14:schemeClr w14:val="tx1"/>
            </w14:solidFill>
          </w14:textFill>
        </w:rPr>
        <w:t>学习习近平总书记重要文章《坚持和落实“两个毫不动摇”》</w:t>
      </w:r>
      <w:r>
        <w:rPr>
          <w:rFonts w:hint="eastAsia" w:eastAsia="楷体_GB2312" w:cs="Times New Roman"/>
          <w:color w:val="000000" w:themeColor="text1"/>
          <w:kern w:val="0"/>
          <w:szCs w:val="32"/>
          <w14:textFill>
            <w14:solidFill>
              <w14:schemeClr w14:val="tx1"/>
            </w14:solidFill>
          </w14:textFill>
        </w:rPr>
        <w:t>。</w:t>
      </w:r>
      <w:r>
        <w:rPr>
          <w:rFonts w:hint="eastAsia" w:ascii="仿宋_GB2312" w:hAnsi="仿宋_GB2312" w:eastAsia="仿宋_GB2312" w:cs="仿宋_GB2312"/>
          <w:sz w:val="32"/>
          <w:szCs w:val="32"/>
        </w:rPr>
        <w:t>新华社北京3月15日电 3月16日出版的第6期《求是》杂志</w:t>
      </w:r>
      <w:r>
        <w:rPr>
          <w:rFonts w:hint="eastAsia" w:ascii="仿宋_GB2312" w:hAnsi="仿宋_GB2312" w:cs="仿宋_GB2312"/>
          <w:sz w:val="32"/>
          <w:szCs w:val="32"/>
          <w:lang w:val="en-US" w:eastAsia="zh-CN"/>
        </w:rPr>
        <w:t>发表了</w:t>
      </w:r>
      <w:r>
        <w:rPr>
          <w:rFonts w:hint="eastAsia" w:ascii="仿宋_GB2312" w:hAnsi="仿宋_GB2312" w:eastAsia="仿宋_GB2312" w:cs="仿宋_GB2312"/>
          <w:sz w:val="32"/>
          <w:szCs w:val="32"/>
        </w:rPr>
        <w:t>习近平</w:t>
      </w:r>
      <w:r>
        <w:rPr>
          <w:rFonts w:hint="eastAsia" w:ascii="仿宋_GB2312" w:hAnsi="仿宋_GB2312" w:cs="仿宋_GB2312"/>
          <w:sz w:val="32"/>
          <w:szCs w:val="32"/>
          <w:lang w:val="en-US" w:eastAsia="zh-CN"/>
        </w:rPr>
        <w:t>总书记</w:t>
      </w:r>
      <w:r>
        <w:rPr>
          <w:rFonts w:hint="eastAsia" w:ascii="仿宋_GB2312" w:hAnsi="仿宋_GB2312" w:eastAsia="仿宋_GB2312" w:cs="仿宋_GB2312"/>
          <w:sz w:val="32"/>
          <w:szCs w:val="32"/>
        </w:rPr>
        <w:t>的重要文章《坚持和落实“两个毫不动摇”》。</w:t>
      </w:r>
      <w:r>
        <w:rPr>
          <w:rFonts w:hint="eastAsia" w:ascii="仿宋_GB2312" w:hAnsi="仿宋_GB2312" w:cs="仿宋_GB2312"/>
          <w:sz w:val="32"/>
          <w:szCs w:val="32"/>
          <w:lang w:val="en-US" w:eastAsia="zh-CN"/>
        </w:rPr>
        <w:t>文章强调</w:t>
      </w:r>
      <w:r>
        <w:rPr>
          <w:rFonts w:hint="eastAsia" w:ascii="仿宋_GB2312" w:hAnsi="仿宋_GB2312" w:eastAsia="仿宋_GB2312" w:cs="仿宋_GB2312"/>
          <w:sz w:val="32"/>
          <w:szCs w:val="32"/>
        </w:rPr>
        <w:t>，党在基本经济制度上的观点明确且一贯，并不断深化。我国基本经济制度已写入宪法和党章，始终不变。</w:t>
      </w:r>
      <w:r>
        <w:rPr>
          <w:rFonts w:hint="eastAsia" w:ascii="仿宋_GB2312" w:hAnsi="仿宋_GB2312" w:cs="仿宋_GB2312"/>
          <w:sz w:val="32"/>
          <w:szCs w:val="32"/>
          <w:lang w:val="en-US" w:eastAsia="zh-CN"/>
        </w:rPr>
        <w:t>文章指出，</w:t>
      </w:r>
      <w:r>
        <w:rPr>
          <w:rFonts w:hint="eastAsia" w:ascii="仿宋_GB2312" w:hAnsi="仿宋_GB2312" w:eastAsia="仿宋_GB2312" w:cs="仿宋_GB2312"/>
          <w:sz w:val="32"/>
          <w:szCs w:val="32"/>
        </w:rPr>
        <w:t>我国作为社会主义国家，公有制经济意义重大，国有企业更是党执政兴国的关键支柱，为国家建设、国防安全及民生改善贡献卓越，巩固其发展对维护社会主义制度至关重要。非公有制经济在党和国家方针政策指引下蓬勃发展，在稳定增长、促进创新、增加就业、改善民生等方面作用突出。党对民营经济的认识和政策既一脉相承又与时俱进，已将支持民营经济发展的方针政策纳入制度体系，始终把民营企业和民营企业家当作自己人，助力其发展。公有制经济与非公有制经济并非对立，都是社会主义市场经济和经济社会发展的重要组成部分。鉴于我国国情，要坚持社会主义市场经济改革方向，落实 “两个毫不动摇”，推动二者相辅相成、共同发展，为经济社会发展凝聚力量 。</w:t>
      </w:r>
    </w:p>
    <w:p w14:paraId="5E6052A5">
      <w:pPr>
        <w:ind w:firstLine="643" w:firstLineChars="200"/>
        <w:jc w:val="both"/>
        <w:rPr>
          <w:rFonts w:hint="eastAsia" w:ascii="黑体" w:hAnsi="黑体" w:eastAsia="黑体"/>
          <w:bCs/>
          <w:color w:val="000000"/>
          <w:szCs w:val="32"/>
        </w:rPr>
      </w:pPr>
      <w:r>
        <w:rPr>
          <w:rFonts w:ascii="黑体" w:hAnsi="黑体" w:eastAsia="黑体"/>
          <w:b/>
          <w:bCs/>
          <w:color w:val="000000"/>
          <w:szCs w:val="32"/>
        </w:rPr>
        <w:t>二、学习说明</w:t>
      </w:r>
    </w:p>
    <w:p w14:paraId="304F6B58">
      <w:pPr>
        <w:ind w:firstLine="643" w:firstLineChars="200"/>
        <w:jc w:val="both"/>
        <w:rPr>
          <w:rFonts w:hint="eastAsia" w:ascii="黑体" w:hAnsi="黑体" w:eastAsia="黑体"/>
          <w:bCs/>
          <w:color w:val="000000"/>
          <w:szCs w:val="32"/>
        </w:rPr>
      </w:pPr>
      <w:r>
        <w:rPr>
          <w:rFonts w:ascii="黑体" w:hAnsi="黑体" w:eastAsia="黑体"/>
          <w:b/>
          <w:bCs/>
          <w:color w:val="000000"/>
          <w:szCs w:val="32"/>
        </w:rPr>
        <w:t>（一）学员组成：</w:t>
      </w:r>
    </w:p>
    <w:p w14:paraId="71D5DBEB">
      <w:pPr>
        <w:ind w:firstLine="640" w:firstLineChars="200"/>
        <w:jc w:val="both"/>
        <w:rPr>
          <w:rFonts w:hint="eastAsia" w:ascii="黑体" w:hAnsi="黑体" w:eastAsia="黑体"/>
          <w:bCs/>
          <w:color w:val="000000"/>
          <w:szCs w:val="32"/>
        </w:rPr>
      </w:pPr>
      <w:r>
        <w:rPr>
          <w:rFonts w:ascii="Calibri" w:hAnsi="Calibri" w:eastAsia="黑体" w:cs="Calibri"/>
          <w:bCs/>
          <w:color w:val="000000"/>
          <w:szCs w:val="32"/>
        </w:rPr>
        <w:t>     </w:t>
      </w:r>
      <w:r>
        <w:rPr>
          <w:rFonts w:ascii="黑体" w:hAnsi="黑体" w:eastAsia="黑体"/>
          <w:bCs/>
          <w:color w:val="000000"/>
          <w:szCs w:val="32"/>
        </w:rPr>
        <w:t>1、本科生以班级为单位成立学习小组，负责人为班级团支书，学员为全体团员和党员。党员在归属小组中开展活动，发挥党员先锋模范作用。</w:t>
      </w:r>
    </w:p>
    <w:p w14:paraId="3462B51E">
      <w:pPr>
        <w:ind w:firstLine="640" w:firstLineChars="200"/>
        <w:jc w:val="both"/>
        <w:rPr>
          <w:rFonts w:hint="eastAsia" w:ascii="黑体" w:hAnsi="黑体" w:eastAsia="黑体"/>
          <w:bCs/>
          <w:color w:val="000000"/>
          <w:szCs w:val="32"/>
        </w:rPr>
      </w:pPr>
      <w:r>
        <w:rPr>
          <w:rFonts w:ascii="黑体" w:hAnsi="黑体" w:eastAsia="黑体"/>
          <w:bCs/>
          <w:color w:val="000000"/>
          <w:szCs w:val="32"/>
        </w:rPr>
        <w:t>2、研究生学员为全体入党申请人、积极分子及发展对象，学员在所在培养党支部进行学习。</w:t>
      </w:r>
    </w:p>
    <w:p w14:paraId="59022E7E">
      <w:pPr>
        <w:ind w:firstLine="643" w:firstLineChars="200"/>
        <w:jc w:val="both"/>
        <w:rPr>
          <w:rFonts w:hint="eastAsia" w:ascii="黑体" w:hAnsi="黑体" w:eastAsia="黑体"/>
          <w:bCs/>
          <w:color w:val="000000"/>
          <w:szCs w:val="32"/>
        </w:rPr>
      </w:pPr>
      <w:r>
        <w:rPr>
          <w:rFonts w:ascii="黑体" w:hAnsi="黑体" w:eastAsia="黑体"/>
          <w:b/>
          <w:bCs/>
          <w:color w:val="000000"/>
          <w:szCs w:val="32"/>
        </w:rPr>
        <w:t>（二）学习计划：</w:t>
      </w:r>
    </w:p>
    <w:p w14:paraId="43BE7AC1">
      <w:pPr>
        <w:ind w:firstLine="640" w:firstLineChars="200"/>
        <w:jc w:val="both"/>
        <w:rPr>
          <w:rFonts w:hint="eastAsia" w:ascii="黑体" w:hAnsi="黑体" w:eastAsia="黑体"/>
          <w:bCs/>
          <w:color w:val="000000"/>
          <w:szCs w:val="32"/>
        </w:rPr>
      </w:pPr>
      <w:r>
        <w:rPr>
          <w:rFonts w:ascii="黑体" w:hAnsi="黑体" w:eastAsia="黑体"/>
          <w:bCs/>
          <w:color w:val="000000"/>
          <w:szCs w:val="32"/>
        </w:rPr>
        <w:t>每周</w:t>
      </w:r>
      <w:r>
        <w:rPr>
          <w:rFonts w:hint="eastAsia" w:ascii="黑体" w:hAnsi="黑体" w:eastAsia="黑体"/>
          <w:bCs/>
          <w:color w:val="000000"/>
          <w:szCs w:val="32"/>
        </w:rPr>
        <w:t>1学时</w:t>
      </w:r>
      <w:r>
        <w:rPr>
          <w:rFonts w:ascii="黑体" w:hAnsi="黑体" w:eastAsia="黑体"/>
          <w:bCs/>
          <w:color w:val="000000"/>
          <w:szCs w:val="32"/>
        </w:rPr>
        <w:t>，每月不少于3学时，每学期</w:t>
      </w:r>
      <w:r>
        <w:rPr>
          <w:rFonts w:hint="eastAsia" w:ascii="黑体" w:hAnsi="黑体" w:eastAsia="黑体"/>
          <w:bCs/>
          <w:color w:val="000000"/>
          <w:szCs w:val="32"/>
        </w:rPr>
        <w:t>20学时，每学年40学时。</w:t>
      </w:r>
    </w:p>
    <w:p w14:paraId="7D7815ED">
      <w:pPr>
        <w:ind w:firstLine="643" w:firstLineChars="200"/>
        <w:jc w:val="both"/>
        <w:rPr>
          <w:rFonts w:hint="eastAsia" w:ascii="黑体" w:hAnsi="黑体" w:eastAsia="黑体"/>
          <w:bCs/>
          <w:color w:val="000000"/>
          <w:szCs w:val="32"/>
        </w:rPr>
      </w:pPr>
      <w:r>
        <w:rPr>
          <w:rFonts w:ascii="黑体" w:hAnsi="黑体" w:eastAsia="黑体"/>
          <w:b/>
          <w:bCs/>
          <w:color w:val="000000"/>
          <w:szCs w:val="32"/>
        </w:rPr>
        <w:t>表2 药学院（深圳）学生马克思主义学习小组学习方案（学期）</w:t>
      </w:r>
    </w:p>
    <w:tbl>
      <w:tblPr>
        <w:tblStyle w:val="4"/>
        <w:tblW w:w="9495" w:type="dxa"/>
        <w:jc w:val="center"/>
        <w:shd w:val="clear" w:color="auto" w:fill="FFFFFF"/>
        <w:tblLayout w:type="autofit"/>
        <w:tblCellMar>
          <w:top w:w="0" w:type="dxa"/>
          <w:left w:w="0" w:type="dxa"/>
          <w:bottom w:w="0" w:type="dxa"/>
          <w:right w:w="0" w:type="dxa"/>
        </w:tblCellMar>
      </w:tblPr>
      <w:tblGrid>
        <w:gridCol w:w="1522"/>
        <w:gridCol w:w="1340"/>
        <w:gridCol w:w="1680"/>
        <w:gridCol w:w="2333"/>
        <w:gridCol w:w="2620"/>
      </w:tblGrid>
      <w:tr w14:paraId="56EEB00F">
        <w:tblPrEx>
          <w:shd w:val="clear" w:color="auto" w:fill="FFFFFF"/>
          <w:tblCellMar>
            <w:top w:w="0" w:type="dxa"/>
            <w:left w:w="0" w:type="dxa"/>
            <w:bottom w:w="0" w:type="dxa"/>
            <w:right w:w="0" w:type="dxa"/>
          </w:tblCellMar>
        </w:tblPrEx>
        <w:trPr>
          <w:jc w:val="center"/>
        </w:trPr>
        <w:tc>
          <w:tcPr>
            <w:tcW w:w="3540" w:type="dxa"/>
            <w:gridSpan w:val="2"/>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02EE20CF">
            <w:pPr>
              <w:ind w:firstLine="643" w:firstLineChars="200"/>
              <w:jc w:val="both"/>
              <w:rPr>
                <w:rFonts w:hint="eastAsia" w:ascii="黑体" w:hAnsi="黑体" w:eastAsia="黑体"/>
                <w:bCs/>
                <w:color w:val="000000"/>
                <w:szCs w:val="32"/>
              </w:rPr>
            </w:pPr>
            <w:r>
              <w:rPr>
                <w:rFonts w:ascii="黑体" w:hAnsi="黑体" w:eastAsia="黑体"/>
                <w:b/>
                <w:bCs/>
                <w:color w:val="000000"/>
                <w:szCs w:val="32"/>
              </w:rPr>
              <w:t>形式</w:t>
            </w:r>
          </w:p>
        </w:tc>
        <w:tc>
          <w:tcPr>
            <w:tcW w:w="2340"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046D547C">
            <w:pPr>
              <w:ind w:firstLine="643" w:firstLineChars="200"/>
              <w:jc w:val="both"/>
              <w:rPr>
                <w:rFonts w:hint="eastAsia" w:ascii="黑体" w:hAnsi="黑体" w:eastAsia="黑体"/>
                <w:bCs/>
                <w:color w:val="000000"/>
                <w:szCs w:val="32"/>
              </w:rPr>
            </w:pPr>
            <w:r>
              <w:rPr>
                <w:rFonts w:ascii="黑体" w:hAnsi="黑体" w:eastAsia="黑体"/>
                <w:b/>
                <w:bCs/>
                <w:color w:val="000000"/>
                <w:szCs w:val="32"/>
              </w:rPr>
              <w:t>学时安排</w:t>
            </w:r>
          </w:p>
        </w:tc>
        <w:tc>
          <w:tcPr>
            <w:tcW w:w="3840"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14EBDC3">
            <w:pPr>
              <w:ind w:firstLine="643" w:firstLineChars="200"/>
              <w:jc w:val="both"/>
              <w:rPr>
                <w:rFonts w:hint="eastAsia" w:ascii="黑体" w:hAnsi="黑体" w:eastAsia="黑体"/>
                <w:bCs/>
                <w:color w:val="000000"/>
                <w:szCs w:val="32"/>
              </w:rPr>
            </w:pPr>
            <w:r>
              <w:rPr>
                <w:rFonts w:ascii="黑体" w:hAnsi="黑体" w:eastAsia="黑体"/>
                <w:b/>
                <w:bCs/>
                <w:color w:val="000000"/>
                <w:szCs w:val="32"/>
              </w:rPr>
              <w:t>内容</w:t>
            </w:r>
          </w:p>
        </w:tc>
        <w:tc>
          <w:tcPr>
            <w:tcW w:w="4500"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4D2D2D2">
            <w:pPr>
              <w:ind w:firstLine="643" w:firstLineChars="200"/>
              <w:jc w:val="both"/>
              <w:rPr>
                <w:rFonts w:hint="eastAsia" w:ascii="黑体" w:hAnsi="黑体" w:eastAsia="黑体"/>
                <w:bCs/>
                <w:color w:val="000000"/>
                <w:szCs w:val="32"/>
              </w:rPr>
            </w:pPr>
            <w:r>
              <w:rPr>
                <w:rFonts w:ascii="黑体" w:hAnsi="黑体" w:eastAsia="黑体"/>
                <w:b/>
                <w:bCs/>
                <w:color w:val="000000"/>
                <w:szCs w:val="32"/>
              </w:rPr>
              <w:t>做法</w:t>
            </w:r>
          </w:p>
        </w:tc>
      </w:tr>
      <w:tr w14:paraId="0B5C6D5B">
        <w:tblPrEx>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1DE50D56">
            <w:pPr>
              <w:ind w:firstLine="640" w:firstLineChars="200"/>
              <w:jc w:val="both"/>
              <w:rPr>
                <w:rFonts w:hint="eastAsia" w:ascii="黑体" w:hAnsi="黑体" w:eastAsia="黑体"/>
                <w:bCs/>
                <w:color w:val="000000"/>
                <w:szCs w:val="32"/>
              </w:rPr>
            </w:pPr>
            <w:r>
              <w:rPr>
                <w:rFonts w:ascii="黑体" w:hAnsi="黑体" w:eastAsia="黑体"/>
                <w:bCs/>
                <w:color w:val="000000"/>
                <w:szCs w:val="32"/>
              </w:rPr>
              <w:t>集体学习</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73D6691">
            <w:pPr>
              <w:ind w:firstLine="640" w:firstLineChars="200"/>
              <w:jc w:val="both"/>
              <w:rPr>
                <w:rFonts w:hint="eastAsia" w:ascii="黑体" w:hAnsi="黑体" w:eastAsia="黑体"/>
                <w:bCs/>
                <w:color w:val="000000"/>
                <w:szCs w:val="32"/>
              </w:rPr>
            </w:pPr>
            <w:r>
              <w:rPr>
                <w:rFonts w:ascii="黑体" w:hAnsi="黑体" w:eastAsia="黑体"/>
                <w:bCs/>
                <w:color w:val="000000"/>
                <w:szCs w:val="32"/>
              </w:rPr>
              <w:t>理论类</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0994D013">
            <w:pPr>
              <w:ind w:firstLine="640" w:firstLineChars="200"/>
              <w:jc w:val="both"/>
              <w:rPr>
                <w:rFonts w:hint="eastAsia" w:ascii="黑体" w:hAnsi="黑体" w:eastAsia="黑体"/>
                <w:bCs/>
                <w:color w:val="000000"/>
                <w:szCs w:val="32"/>
              </w:rPr>
            </w:pPr>
            <w:r>
              <w:rPr>
                <w:rFonts w:ascii="黑体" w:hAnsi="黑体" w:eastAsia="黑体"/>
                <w:bCs/>
                <w:color w:val="000000"/>
                <w:szCs w:val="32"/>
              </w:rPr>
              <w:t>1学时/月，5次/学期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2CFF2512">
            <w:pPr>
              <w:ind w:firstLine="640" w:firstLineChars="200"/>
              <w:jc w:val="both"/>
              <w:rPr>
                <w:rFonts w:hint="eastAsia" w:ascii="黑体" w:hAnsi="黑体" w:eastAsia="黑体"/>
                <w:bCs/>
                <w:color w:val="000000"/>
                <w:szCs w:val="32"/>
              </w:rPr>
            </w:pPr>
            <w:r>
              <w:rPr>
                <w:rFonts w:ascii="黑体" w:hAnsi="黑体" w:eastAsia="黑体"/>
                <w:bCs/>
                <w:color w:val="000000"/>
                <w:szCs w:val="32"/>
              </w:rPr>
              <w:t>集体学习马列主义、毛泽东思想、邓小平理论、“三个代表”重要思想、习近平新时代社会主义思想</w:t>
            </w:r>
          </w:p>
        </w:tc>
        <w:tc>
          <w:tcPr>
            <w:tcW w:w="4500"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533DF7E8">
            <w:pPr>
              <w:ind w:firstLine="640" w:firstLineChars="200"/>
              <w:jc w:val="both"/>
              <w:rPr>
                <w:rFonts w:hint="eastAsia" w:ascii="黑体" w:hAnsi="黑体" w:eastAsia="黑体"/>
                <w:bCs/>
                <w:color w:val="000000"/>
                <w:szCs w:val="32"/>
              </w:rPr>
            </w:pPr>
            <w:r>
              <w:rPr>
                <w:rFonts w:ascii="黑体" w:hAnsi="黑体" w:eastAsia="黑体"/>
                <w:bCs/>
                <w:color w:val="000000"/>
                <w:szCs w:val="32"/>
              </w:rPr>
              <w:t>精读《习近平谈治国理政》（一、二、三、四卷）、《习近平总书记教育重要论述讲义》等</w:t>
            </w:r>
          </w:p>
        </w:tc>
      </w:tr>
      <w:tr w14:paraId="248AE62E">
        <w:tblPrEx>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3DBE903">
            <w:pPr>
              <w:ind w:firstLine="640" w:firstLineChars="200"/>
              <w:jc w:val="both"/>
              <w:rPr>
                <w:rFonts w:hint="eastAsia" w:ascii="黑体" w:hAnsi="黑体" w:eastAsia="黑体"/>
                <w:bCs/>
                <w:color w:val="000000"/>
                <w:szCs w:val="32"/>
              </w:rPr>
            </w:pPr>
            <w:r>
              <w:rPr>
                <w:rFonts w:ascii="黑体" w:hAnsi="黑体" w:eastAsia="黑体"/>
                <w:bCs/>
                <w:color w:val="000000"/>
                <w:szCs w:val="32"/>
              </w:rPr>
              <w:t>四史报告会</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568717B1">
            <w:pPr>
              <w:ind w:firstLine="640" w:firstLineChars="200"/>
              <w:jc w:val="both"/>
              <w:rPr>
                <w:rFonts w:hint="eastAsia" w:ascii="黑体" w:hAnsi="黑体" w:eastAsia="黑体"/>
                <w:bCs/>
                <w:color w:val="000000"/>
                <w:szCs w:val="32"/>
              </w:rPr>
            </w:pPr>
            <w:r>
              <w:rPr>
                <w:rFonts w:ascii="黑体" w:hAnsi="黑体" w:eastAsia="黑体"/>
                <w:bCs/>
                <w:color w:val="000000"/>
                <w:szCs w:val="32"/>
              </w:rPr>
              <w:t>理论类</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17A4C808">
            <w:pPr>
              <w:ind w:firstLine="640" w:firstLineChars="200"/>
              <w:jc w:val="both"/>
              <w:rPr>
                <w:rFonts w:hint="eastAsia" w:ascii="黑体" w:hAnsi="黑体" w:eastAsia="黑体"/>
                <w:bCs/>
                <w:color w:val="000000"/>
                <w:szCs w:val="32"/>
              </w:rPr>
            </w:pPr>
            <w:r>
              <w:rPr>
                <w:rFonts w:ascii="黑体" w:hAnsi="黑体" w:eastAsia="黑体"/>
                <w:bCs/>
                <w:color w:val="000000"/>
                <w:szCs w:val="32"/>
              </w:rPr>
              <w:t>1学时/月，5次/学期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279A8F82">
            <w:pPr>
              <w:ind w:firstLine="640" w:firstLineChars="200"/>
              <w:jc w:val="both"/>
              <w:rPr>
                <w:rFonts w:hint="eastAsia" w:ascii="黑体" w:hAnsi="黑体" w:eastAsia="黑体"/>
                <w:bCs/>
                <w:color w:val="000000"/>
                <w:szCs w:val="32"/>
              </w:rPr>
            </w:pPr>
            <w:r>
              <w:rPr>
                <w:rFonts w:ascii="黑体" w:hAnsi="黑体" w:eastAsia="黑体"/>
                <w:bCs/>
                <w:color w:val="000000"/>
                <w:szCs w:val="32"/>
              </w:rPr>
              <w:t>学习党史、国史、改革开放史、社会主义发展史</w:t>
            </w:r>
          </w:p>
        </w:tc>
        <w:tc>
          <w:tcPr>
            <w:tcW w:w="450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6F803555">
            <w:pPr>
              <w:ind w:firstLine="640" w:firstLineChars="200"/>
              <w:jc w:val="both"/>
              <w:rPr>
                <w:rFonts w:hint="eastAsia" w:ascii="黑体" w:hAnsi="黑体" w:eastAsia="黑体"/>
                <w:bCs/>
                <w:color w:val="000000"/>
                <w:szCs w:val="32"/>
              </w:rPr>
            </w:pPr>
            <w:r>
              <w:rPr>
                <w:rFonts w:ascii="黑体" w:hAnsi="黑体" w:eastAsia="黑体"/>
                <w:bCs/>
                <w:color w:val="000000"/>
                <w:szCs w:val="32"/>
              </w:rPr>
              <w:t>依托学习强国、青年大学习等平台，观看党史、国史、改革开放史、社会主义发展史等相关纪录片</w:t>
            </w:r>
          </w:p>
        </w:tc>
      </w:tr>
      <w:tr w14:paraId="06858855">
        <w:tblPrEx>
          <w:shd w:val="clear" w:color="auto" w:fill="FFFFFF"/>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FAD468D">
            <w:pPr>
              <w:ind w:firstLine="640" w:firstLineChars="200"/>
              <w:jc w:val="both"/>
              <w:rPr>
                <w:rFonts w:hint="eastAsia" w:ascii="黑体" w:hAnsi="黑体" w:eastAsia="黑体"/>
                <w:bCs/>
                <w:color w:val="000000"/>
                <w:szCs w:val="32"/>
              </w:rPr>
            </w:pPr>
            <w:r>
              <w:rPr>
                <w:rFonts w:ascii="黑体" w:hAnsi="黑体" w:eastAsia="黑体"/>
                <w:bCs/>
                <w:color w:val="000000"/>
                <w:szCs w:val="32"/>
              </w:rPr>
              <w:t>分享会</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3578993E">
            <w:pPr>
              <w:ind w:firstLine="640" w:firstLineChars="200"/>
              <w:jc w:val="both"/>
              <w:rPr>
                <w:rFonts w:hint="eastAsia" w:ascii="黑体" w:hAnsi="黑体" w:eastAsia="黑体"/>
                <w:bCs/>
                <w:color w:val="000000"/>
                <w:szCs w:val="32"/>
              </w:rPr>
            </w:pPr>
            <w:r>
              <w:rPr>
                <w:rFonts w:ascii="黑体" w:hAnsi="黑体" w:eastAsia="黑体"/>
                <w:bCs/>
                <w:color w:val="000000"/>
                <w:szCs w:val="32"/>
              </w:rPr>
              <w:t>实践类</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6E9BA97A">
            <w:pPr>
              <w:ind w:firstLine="640" w:firstLineChars="200"/>
              <w:jc w:val="both"/>
              <w:rPr>
                <w:rFonts w:hint="eastAsia" w:ascii="黑体" w:hAnsi="黑体" w:eastAsia="黑体"/>
                <w:bCs/>
                <w:color w:val="000000"/>
                <w:szCs w:val="32"/>
              </w:rPr>
            </w:pPr>
            <w:r>
              <w:rPr>
                <w:rFonts w:ascii="黑体" w:hAnsi="黑体" w:eastAsia="黑体"/>
                <w:bCs/>
                <w:color w:val="000000"/>
                <w:szCs w:val="32"/>
              </w:rPr>
              <w:t>1学时/月，4次/学期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64C191DF">
            <w:pPr>
              <w:ind w:firstLine="640" w:firstLineChars="200"/>
              <w:jc w:val="both"/>
              <w:rPr>
                <w:rFonts w:hint="eastAsia" w:ascii="黑体" w:hAnsi="黑体" w:eastAsia="黑体"/>
                <w:bCs/>
                <w:color w:val="000000"/>
                <w:szCs w:val="32"/>
              </w:rPr>
            </w:pPr>
            <w:r>
              <w:rPr>
                <w:rFonts w:ascii="黑体" w:hAnsi="黑体" w:eastAsia="黑体"/>
                <w:bCs/>
                <w:color w:val="000000"/>
                <w:szCs w:val="32"/>
              </w:rPr>
              <w:t>形势政策课和理论学习的讨论与分享</w:t>
            </w:r>
          </w:p>
        </w:tc>
        <w:tc>
          <w:tcPr>
            <w:tcW w:w="450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1060F38">
            <w:pPr>
              <w:ind w:firstLine="640" w:firstLineChars="200"/>
              <w:jc w:val="both"/>
              <w:rPr>
                <w:rFonts w:hint="eastAsia" w:ascii="黑体" w:hAnsi="黑体" w:eastAsia="黑体"/>
                <w:bCs/>
                <w:color w:val="000000"/>
                <w:szCs w:val="32"/>
              </w:rPr>
            </w:pPr>
            <w:r>
              <w:rPr>
                <w:rFonts w:ascii="黑体" w:hAnsi="黑体" w:eastAsia="黑体"/>
                <w:bCs/>
                <w:color w:val="000000"/>
                <w:szCs w:val="32"/>
              </w:rPr>
              <w:t>开展形势政策课教学后，组织小组进行讨论，分享学习心得与感受；</w:t>
            </w:r>
          </w:p>
          <w:p w14:paraId="1082D72D">
            <w:pPr>
              <w:ind w:firstLine="640" w:firstLineChars="200"/>
              <w:jc w:val="both"/>
              <w:rPr>
                <w:rFonts w:hint="eastAsia" w:ascii="黑体" w:hAnsi="黑体" w:eastAsia="黑体"/>
                <w:bCs/>
                <w:color w:val="000000"/>
                <w:szCs w:val="32"/>
              </w:rPr>
            </w:pPr>
            <w:r>
              <w:rPr>
                <w:rFonts w:ascii="黑体" w:hAnsi="黑体" w:eastAsia="黑体"/>
                <w:bCs/>
                <w:color w:val="000000"/>
                <w:szCs w:val="32"/>
              </w:rPr>
              <w:t>研读书目后，分享学习心得与感受。</w:t>
            </w:r>
          </w:p>
        </w:tc>
      </w:tr>
      <w:tr w14:paraId="460E0F87">
        <w:tblPrEx>
          <w:shd w:val="clear" w:color="auto" w:fill="FFFFFF"/>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4BCBD415">
            <w:pPr>
              <w:ind w:firstLine="640" w:firstLineChars="200"/>
              <w:jc w:val="both"/>
              <w:rPr>
                <w:rFonts w:hint="eastAsia" w:ascii="黑体" w:hAnsi="黑体" w:eastAsia="黑体"/>
                <w:bCs/>
                <w:color w:val="000000"/>
                <w:szCs w:val="32"/>
              </w:rPr>
            </w:pPr>
            <w:r>
              <w:rPr>
                <w:rFonts w:ascii="黑体" w:hAnsi="黑体" w:eastAsia="黑体"/>
                <w:bCs/>
                <w:color w:val="000000"/>
                <w:szCs w:val="32"/>
              </w:rPr>
              <w:t>参观学习</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6594141A">
            <w:pPr>
              <w:ind w:firstLine="640" w:firstLineChars="200"/>
              <w:jc w:val="both"/>
              <w:rPr>
                <w:rFonts w:hint="eastAsia" w:ascii="黑体" w:hAnsi="黑体" w:eastAsia="黑体"/>
                <w:bCs/>
                <w:color w:val="000000"/>
                <w:szCs w:val="32"/>
              </w:rPr>
            </w:pPr>
            <w:r>
              <w:rPr>
                <w:rFonts w:ascii="黑体" w:hAnsi="黑体" w:eastAsia="黑体"/>
                <w:bCs/>
                <w:color w:val="000000"/>
                <w:szCs w:val="32"/>
              </w:rPr>
              <w:t>实践类</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CD4078D">
            <w:pPr>
              <w:ind w:firstLine="640" w:firstLineChars="200"/>
              <w:jc w:val="both"/>
              <w:rPr>
                <w:rFonts w:hint="eastAsia" w:ascii="黑体" w:hAnsi="黑体" w:eastAsia="黑体"/>
                <w:bCs/>
                <w:color w:val="000000"/>
                <w:szCs w:val="32"/>
              </w:rPr>
            </w:pPr>
            <w:r>
              <w:rPr>
                <w:rFonts w:ascii="黑体" w:hAnsi="黑体" w:eastAsia="黑体"/>
                <w:bCs/>
                <w:color w:val="000000"/>
                <w:szCs w:val="32"/>
              </w:rPr>
              <w:t>2学时/次，2次/学期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6D32B1D1">
            <w:pPr>
              <w:ind w:firstLine="640" w:firstLineChars="200"/>
              <w:jc w:val="both"/>
              <w:rPr>
                <w:rFonts w:hint="eastAsia" w:ascii="黑体" w:hAnsi="黑体" w:eastAsia="黑体"/>
                <w:bCs/>
                <w:color w:val="000000"/>
                <w:szCs w:val="32"/>
              </w:rPr>
            </w:pPr>
            <w:r>
              <w:rPr>
                <w:rFonts w:ascii="黑体" w:hAnsi="黑体" w:eastAsia="黑体"/>
                <w:bCs/>
                <w:color w:val="000000"/>
                <w:szCs w:val="32"/>
              </w:rPr>
              <w:t>学习党史、国史、改革开放史、社会主义发展史、校史等</w:t>
            </w:r>
          </w:p>
        </w:tc>
        <w:tc>
          <w:tcPr>
            <w:tcW w:w="450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4CDC9A08">
            <w:pPr>
              <w:ind w:firstLine="640" w:firstLineChars="200"/>
              <w:jc w:val="both"/>
              <w:rPr>
                <w:rFonts w:hint="eastAsia" w:ascii="黑体" w:hAnsi="黑体" w:eastAsia="黑体"/>
                <w:bCs/>
                <w:color w:val="000000"/>
                <w:szCs w:val="32"/>
              </w:rPr>
            </w:pPr>
            <w:r>
              <w:rPr>
                <w:rFonts w:ascii="黑体" w:hAnsi="黑体" w:eastAsia="黑体"/>
                <w:bCs/>
                <w:color w:val="000000"/>
                <w:szCs w:val="32"/>
              </w:rPr>
              <w:t>依托团委理论部，组织学生前往校史馆、博物馆、红色教育基地参观学习</w:t>
            </w:r>
          </w:p>
        </w:tc>
      </w:tr>
      <w:tr w14:paraId="21921B5F">
        <w:tblPrEx>
          <w:shd w:val="clear" w:color="auto" w:fill="FFFFFF"/>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24769A17">
            <w:pPr>
              <w:ind w:firstLine="640" w:firstLineChars="200"/>
              <w:jc w:val="both"/>
              <w:rPr>
                <w:rFonts w:hint="eastAsia" w:ascii="黑体" w:hAnsi="黑体" w:eastAsia="黑体"/>
                <w:bCs/>
                <w:color w:val="000000"/>
                <w:szCs w:val="32"/>
              </w:rPr>
            </w:pPr>
            <w:r>
              <w:rPr>
                <w:rFonts w:ascii="黑体" w:hAnsi="黑体" w:eastAsia="黑体"/>
                <w:bCs/>
                <w:color w:val="000000"/>
                <w:szCs w:val="32"/>
              </w:rPr>
              <w:t>志愿活动</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5023B58">
            <w:pPr>
              <w:ind w:firstLine="640" w:firstLineChars="200"/>
              <w:jc w:val="both"/>
              <w:rPr>
                <w:rFonts w:hint="eastAsia" w:ascii="黑体" w:hAnsi="黑体" w:eastAsia="黑体"/>
                <w:bCs/>
                <w:color w:val="000000"/>
                <w:szCs w:val="32"/>
              </w:rPr>
            </w:pPr>
            <w:r>
              <w:rPr>
                <w:rFonts w:ascii="黑体" w:hAnsi="黑体" w:eastAsia="黑体"/>
                <w:bCs/>
                <w:color w:val="000000"/>
                <w:szCs w:val="32"/>
              </w:rPr>
              <w:t>实践类</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1AB9ABF">
            <w:pPr>
              <w:ind w:firstLine="640" w:firstLineChars="200"/>
              <w:jc w:val="both"/>
              <w:rPr>
                <w:rFonts w:hint="eastAsia" w:ascii="黑体" w:hAnsi="黑体" w:eastAsia="黑体"/>
                <w:bCs/>
                <w:color w:val="000000"/>
                <w:szCs w:val="32"/>
              </w:rPr>
            </w:pPr>
            <w:r>
              <w:rPr>
                <w:rFonts w:ascii="黑体" w:hAnsi="黑体" w:eastAsia="黑体"/>
                <w:bCs/>
                <w:color w:val="000000"/>
                <w:szCs w:val="32"/>
              </w:rPr>
              <w:t>2学时/次，1次/学期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5F5C9449">
            <w:pPr>
              <w:ind w:firstLine="640" w:firstLineChars="200"/>
              <w:jc w:val="both"/>
              <w:rPr>
                <w:rFonts w:hint="eastAsia" w:ascii="黑体" w:hAnsi="黑体" w:eastAsia="黑体"/>
                <w:bCs/>
                <w:color w:val="000000"/>
                <w:szCs w:val="32"/>
              </w:rPr>
            </w:pPr>
            <w:r>
              <w:rPr>
                <w:rFonts w:ascii="黑体" w:hAnsi="黑体" w:eastAsia="黑体"/>
                <w:bCs/>
                <w:color w:val="000000"/>
                <w:szCs w:val="32"/>
              </w:rPr>
              <w:t>结合药学专业特色，开展志愿服务活动</w:t>
            </w:r>
          </w:p>
        </w:tc>
        <w:tc>
          <w:tcPr>
            <w:tcW w:w="450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DB19AF1">
            <w:pPr>
              <w:ind w:firstLine="640" w:firstLineChars="200"/>
              <w:jc w:val="both"/>
              <w:rPr>
                <w:rFonts w:hint="eastAsia" w:ascii="黑体" w:hAnsi="黑体" w:eastAsia="黑体"/>
                <w:bCs/>
                <w:color w:val="000000"/>
                <w:szCs w:val="32"/>
              </w:rPr>
            </w:pPr>
            <w:r>
              <w:rPr>
                <w:rFonts w:ascii="黑体" w:hAnsi="黑体" w:eastAsia="黑体"/>
                <w:bCs/>
                <w:color w:val="000000"/>
                <w:szCs w:val="32"/>
              </w:rPr>
              <w:t>依托团委学生会组织开展活动</w:t>
            </w:r>
          </w:p>
        </w:tc>
      </w:tr>
      <w:tr w14:paraId="38239FFF">
        <w:tblPrEx>
          <w:shd w:val="clear" w:color="auto" w:fill="FFFFFF"/>
          <w:tblCellMar>
            <w:top w:w="0" w:type="dxa"/>
            <w:left w:w="0" w:type="dxa"/>
            <w:bottom w:w="0" w:type="dxa"/>
            <w:right w:w="0" w:type="dxa"/>
          </w:tblCellMar>
        </w:tblPrEx>
        <w:trPr>
          <w:jc w:val="center"/>
        </w:trPr>
        <w:tc>
          <w:tcPr>
            <w:tcW w:w="198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D30BCE3">
            <w:pPr>
              <w:ind w:firstLine="640" w:firstLineChars="200"/>
              <w:jc w:val="both"/>
              <w:rPr>
                <w:rFonts w:hint="eastAsia" w:ascii="黑体" w:hAnsi="黑体" w:eastAsia="黑体"/>
                <w:bCs/>
                <w:color w:val="000000"/>
                <w:szCs w:val="32"/>
              </w:rPr>
            </w:pPr>
            <w:r>
              <w:rPr>
                <w:rFonts w:ascii="黑体" w:hAnsi="黑体" w:eastAsia="黑体"/>
                <w:bCs/>
                <w:color w:val="000000"/>
                <w:szCs w:val="32"/>
              </w:rPr>
              <w:t>合计</w:t>
            </w:r>
          </w:p>
        </w:tc>
        <w:tc>
          <w:tcPr>
            <w:tcW w:w="1545"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51CB4534">
            <w:pPr>
              <w:ind w:firstLine="640" w:firstLineChars="200"/>
              <w:jc w:val="both"/>
              <w:rPr>
                <w:rFonts w:hint="eastAsia" w:ascii="黑体" w:hAnsi="黑体" w:eastAsia="黑体"/>
                <w:bCs/>
                <w:color w:val="000000"/>
                <w:szCs w:val="32"/>
              </w:rPr>
            </w:pPr>
            <w:r>
              <w:rPr>
                <w:rFonts w:ascii="Calibri" w:hAnsi="Calibri" w:eastAsia="黑体" w:cs="Calibri"/>
                <w:bCs/>
                <w:color w:val="000000"/>
                <w:szCs w:val="32"/>
              </w:rPr>
              <w:t> </w:t>
            </w:r>
          </w:p>
        </w:tc>
        <w:tc>
          <w:tcPr>
            <w:tcW w:w="23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7E2AB5BA">
            <w:pPr>
              <w:ind w:firstLine="640" w:firstLineChars="200"/>
              <w:jc w:val="both"/>
              <w:rPr>
                <w:rFonts w:hint="eastAsia" w:ascii="黑体" w:hAnsi="黑体" w:eastAsia="黑体"/>
                <w:bCs/>
                <w:color w:val="000000"/>
                <w:szCs w:val="32"/>
              </w:rPr>
            </w:pPr>
            <w:r>
              <w:rPr>
                <w:rFonts w:ascii="黑体" w:hAnsi="黑体" w:eastAsia="黑体"/>
                <w:bCs/>
                <w:color w:val="000000"/>
                <w:szCs w:val="32"/>
              </w:rPr>
              <w:t>20学时/学期</w:t>
            </w:r>
          </w:p>
        </w:tc>
        <w:tc>
          <w:tcPr>
            <w:tcW w:w="384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478A989B">
            <w:pPr>
              <w:ind w:firstLine="640" w:firstLineChars="200"/>
              <w:jc w:val="both"/>
              <w:rPr>
                <w:rFonts w:hint="eastAsia" w:ascii="黑体" w:hAnsi="黑体" w:eastAsia="黑体"/>
                <w:bCs/>
                <w:color w:val="000000"/>
                <w:szCs w:val="32"/>
              </w:rPr>
            </w:pPr>
            <w:r>
              <w:rPr>
                <w:rFonts w:ascii="Calibri" w:hAnsi="Calibri" w:eastAsia="黑体" w:cs="Calibri"/>
                <w:bCs/>
                <w:color w:val="000000"/>
                <w:szCs w:val="32"/>
              </w:rPr>
              <w:t> </w:t>
            </w:r>
          </w:p>
        </w:tc>
        <w:tc>
          <w:tcPr>
            <w:tcW w:w="4500" w:type="dxa"/>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bottom"/>
          </w:tcPr>
          <w:p w14:paraId="2B0D4BD9">
            <w:pPr>
              <w:ind w:firstLine="640" w:firstLineChars="200"/>
              <w:jc w:val="both"/>
              <w:rPr>
                <w:rFonts w:hint="eastAsia" w:ascii="黑体" w:hAnsi="黑体" w:eastAsia="黑体"/>
                <w:bCs/>
                <w:color w:val="000000"/>
                <w:szCs w:val="32"/>
              </w:rPr>
            </w:pPr>
            <w:r>
              <w:rPr>
                <w:rFonts w:ascii="Calibri" w:hAnsi="Calibri" w:eastAsia="黑体" w:cs="Calibri"/>
                <w:bCs/>
                <w:color w:val="000000"/>
                <w:szCs w:val="32"/>
              </w:rPr>
              <w:t> </w:t>
            </w:r>
          </w:p>
        </w:tc>
      </w:tr>
    </w:tbl>
    <w:p w14:paraId="49BDBD26">
      <w:pPr>
        <w:ind w:firstLine="643" w:firstLineChars="200"/>
        <w:jc w:val="both"/>
        <w:rPr>
          <w:rFonts w:hint="eastAsia" w:ascii="黑体" w:hAnsi="黑体" w:eastAsia="黑体"/>
          <w:bCs/>
          <w:color w:val="000000"/>
          <w:szCs w:val="32"/>
        </w:rPr>
      </w:pPr>
      <w:r>
        <w:rPr>
          <w:rFonts w:ascii="黑体" w:hAnsi="黑体" w:eastAsia="黑体"/>
          <w:b/>
          <w:bCs/>
          <w:color w:val="000000"/>
          <w:szCs w:val="32"/>
        </w:rPr>
        <w:t>（三）学习要求</w:t>
      </w:r>
    </w:p>
    <w:p w14:paraId="0F0E2789">
      <w:pPr>
        <w:numPr>
          <w:ilvl w:val="0"/>
          <w:numId w:val="1"/>
        </w:numPr>
        <w:ind w:firstLine="643" w:firstLineChars="200"/>
        <w:jc w:val="both"/>
        <w:rPr>
          <w:rFonts w:hint="eastAsia" w:ascii="黑体" w:hAnsi="黑体" w:eastAsia="黑体"/>
          <w:bCs/>
          <w:color w:val="000000"/>
          <w:szCs w:val="32"/>
        </w:rPr>
      </w:pPr>
      <w:r>
        <w:rPr>
          <w:rFonts w:ascii="黑体" w:hAnsi="黑体" w:eastAsia="黑体"/>
          <w:b/>
          <w:bCs/>
          <w:color w:val="000000"/>
          <w:szCs w:val="32"/>
        </w:rPr>
        <w:t>各学习小组依据学习指引组织学习（各支部马小组负责人组织开展学习。</w:t>
      </w:r>
    </w:p>
    <w:p w14:paraId="6B6A2121">
      <w:pPr>
        <w:numPr>
          <w:ilvl w:val="0"/>
          <w:numId w:val="1"/>
        </w:num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drawing>
          <wp:anchor distT="0" distB="0" distL="114300" distR="114300" simplePos="0" relativeHeight="251659264" behindDoc="0" locked="0" layoutInCell="1" allowOverlap="1">
            <wp:simplePos x="0" y="0"/>
            <wp:positionH relativeFrom="column">
              <wp:posOffset>308610</wp:posOffset>
            </wp:positionH>
            <wp:positionV relativeFrom="paragraph">
              <wp:posOffset>780415</wp:posOffset>
            </wp:positionV>
            <wp:extent cx="5274310" cy="3105150"/>
            <wp:effectExtent l="0" t="0" r="8890" b="6350"/>
            <wp:wrapTopAndBottom/>
            <wp:docPr id="1628048384" name="图片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48384" name="图片 2"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3105150"/>
                    </a:xfrm>
                    <a:prstGeom prst="rect">
                      <a:avLst/>
                    </a:prstGeom>
                    <a:noFill/>
                    <a:ln>
                      <a:noFill/>
                    </a:ln>
                  </pic:spPr>
                </pic:pic>
              </a:graphicData>
            </a:graphic>
          </wp:anchor>
        </w:drawing>
      </w:r>
      <w:r>
        <w:rPr>
          <w:rFonts w:ascii="黑体" w:hAnsi="黑体" w:eastAsia="黑体"/>
          <w:b/>
          <w:bCs/>
          <w:color w:val="000000"/>
          <w:szCs w:val="32"/>
        </w:rPr>
        <w:t>《马克思主义学习小组记录本》填写要求（各入党申请人填写）：</w:t>
      </w:r>
    </w:p>
    <w:p w14:paraId="6185E167">
      <w:pPr>
        <w:ind w:firstLine="640" w:firstLineChars="200"/>
        <w:jc w:val="both"/>
        <w:rPr>
          <w:rFonts w:hint="eastAsia" w:ascii="黑体" w:hAnsi="黑体" w:eastAsia="黑体"/>
          <w:bCs/>
          <w:color w:val="000000"/>
          <w:szCs w:val="32"/>
        </w:rPr>
      </w:pPr>
      <w:r>
        <w:rPr>
          <w:rFonts w:ascii="黑体" w:hAnsi="黑体" w:eastAsia="黑体"/>
          <w:bCs/>
          <w:color w:val="000000"/>
          <w:szCs w:val="32"/>
        </w:rPr>
        <w:t>旧版（评定等级写在感悟旁）</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 xml:space="preserve"> </w:t>
      </w:r>
      <w:r>
        <w:rPr>
          <w:rFonts w:ascii="Calibri" w:hAnsi="Calibri" w:eastAsia="黑体" w:cs="Calibri"/>
          <w:bCs/>
          <w:color w:val="000000"/>
          <w:szCs w:val="32"/>
        </w:rPr>
        <w:t> </w:t>
      </w:r>
      <w:r>
        <w:rPr>
          <w:rFonts w:ascii="黑体" w:hAnsi="黑体" w:eastAsia="黑体"/>
          <w:bCs/>
          <w:color w:val="000000"/>
          <w:szCs w:val="32"/>
        </w:rPr>
        <w:t>新版</w:t>
      </w:r>
    </w:p>
    <w:p w14:paraId="68251457">
      <w:pPr>
        <w:ind w:firstLine="643" w:firstLineChars="200"/>
        <w:jc w:val="both"/>
        <w:rPr>
          <w:rFonts w:hint="eastAsia" w:ascii="黑体" w:hAnsi="黑体" w:eastAsia="黑体"/>
          <w:bCs/>
          <w:color w:val="000000"/>
          <w:szCs w:val="32"/>
        </w:rPr>
      </w:pPr>
      <w:r>
        <w:rPr>
          <w:rFonts w:ascii="黑体" w:hAnsi="黑体" w:eastAsia="黑体"/>
          <w:b/>
          <w:bCs/>
          <w:color w:val="000000"/>
          <w:szCs w:val="32"/>
        </w:rPr>
        <w:t>主题：</w:t>
      </w:r>
      <w:r>
        <w:rPr>
          <w:rFonts w:ascii="黑体" w:hAnsi="黑体" w:eastAsia="黑体"/>
          <w:bCs/>
          <w:color w:val="000000"/>
          <w:szCs w:val="32"/>
        </w:rPr>
        <w:t>理论学习的主题，如“学习十九届六中全会精神”；</w:t>
      </w:r>
    </w:p>
    <w:p w14:paraId="718A4B55">
      <w:pPr>
        <w:ind w:firstLine="643" w:firstLineChars="200"/>
        <w:jc w:val="both"/>
        <w:rPr>
          <w:rFonts w:hint="eastAsia" w:ascii="黑体" w:hAnsi="黑体" w:eastAsia="黑体"/>
          <w:bCs/>
          <w:color w:val="000000"/>
          <w:szCs w:val="32"/>
        </w:rPr>
      </w:pPr>
      <w:r>
        <w:rPr>
          <w:rFonts w:ascii="黑体" w:hAnsi="黑体" w:eastAsia="黑体"/>
          <w:b/>
          <w:bCs/>
          <w:color w:val="000000"/>
          <w:szCs w:val="32"/>
        </w:rPr>
        <w:t>时间：</w:t>
      </w:r>
      <w:r>
        <w:rPr>
          <w:rFonts w:ascii="Calibri" w:hAnsi="Calibri" w:eastAsia="黑体" w:cs="Calibri"/>
          <w:b/>
          <w:bCs/>
          <w:color w:val="000000"/>
          <w:szCs w:val="32"/>
        </w:rPr>
        <w:t> </w:t>
      </w:r>
      <w:r>
        <w:rPr>
          <w:rFonts w:hint="eastAsia" w:ascii="黑体" w:hAnsi="黑体" w:eastAsia="黑体"/>
          <w:bCs/>
          <w:color w:val="000000"/>
          <w:szCs w:val="32"/>
        </w:rPr>
        <w:t>XX年XX月XX日XX时XX分， 如“2021年 5月 21 日19:00-20:00”，记录本填写不能将时间靠后的活动写在时间在前的活动前面</w:t>
      </w:r>
      <w:r>
        <w:rPr>
          <w:rFonts w:ascii="黑体" w:hAnsi="黑体" w:eastAsia="黑体"/>
          <w:bCs/>
          <w:color w:val="000000"/>
          <w:szCs w:val="32"/>
        </w:rPr>
        <w:t>；</w:t>
      </w:r>
    </w:p>
    <w:p w14:paraId="6178F423">
      <w:pPr>
        <w:ind w:firstLine="643" w:firstLineChars="200"/>
        <w:jc w:val="both"/>
        <w:rPr>
          <w:rFonts w:hint="eastAsia" w:ascii="黑体" w:hAnsi="黑体" w:eastAsia="黑体"/>
          <w:bCs/>
          <w:color w:val="000000"/>
          <w:szCs w:val="32"/>
        </w:rPr>
      </w:pPr>
      <w:r>
        <w:rPr>
          <w:rFonts w:ascii="黑体" w:hAnsi="黑体" w:eastAsia="黑体"/>
          <w:b/>
          <w:bCs/>
          <w:color w:val="000000"/>
          <w:szCs w:val="32"/>
        </w:rPr>
        <w:t>地点：</w:t>
      </w:r>
      <w:r>
        <w:rPr>
          <w:rFonts w:ascii="黑体" w:hAnsi="黑体" w:eastAsia="黑体"/>
          <w:bCs/>
          <w:color w:val="000000"/>
          <w:szCs w:val="32"/>
        </w:rPr>
        <w:t>线上</w:t>
      </w:r>
      <w:r>
        <w:rPr>
          <w:rFonts w:hint="eastAsia" w:ascii="黑体" w:hAnsi="黑体" w:eastAsia="黑体"/>
          <w:bCs/>
          <w:color w:val="000000"/>
          <w:szCs w:val="32"/>
        </w:rPr>
        <w:t>/线下， 如“腾讯会议号 666721589”</w:t>
      </w:r>
      <w:r>
        <w:rPr>
          <w:rFonts w:ascii="黑体" w:hAnsi="黑体" w:eastAsia="黑体"/>
          <w:bCs/>
          <w:color w:val="000000"/>
          <w:szCs w:val="32"/>
        </w:rPr>
        <w:t>、“治平堂 101”；</w:t>
      </w:r>
    </w:p>
    <w:p w14:paraId="783AD115">
      <w:pPr>
        <w:ind w:firstLine="643" w:firstLineChars="200"/>
        <w:jc w:val="both"/>
        <w:rPr>
          <w:rFonts w:hint="eastAsia" w:ascii="黑体" w:hAnsi="黑体" w:eastAsia="黑体"/>
          <w:bCs/>
          <w:color w:val="000000"/>
          <w:szCs w:val="32"/>
        </w:rPr>
      </w:pPr>
      <w:r>
        <w:rPr>
          <w:rFonts w:ascii="黑体" w:hAnsi="黑体" w:eastAsia="黑体"/>
          <w:b/>
          <w:bCs/>
          <w:color w:val="000000"/>
          <w:szCs w:val="32"/>
        </w:rPr>
        <w:t>主持人：</w:t>
      </w:r>
      <w:r>
        <w:rPr>
          <w:rFonts w:ascii="黑体" w:hAnsi="黑体" w:eastAsia="黑体"/>
          <w:bCs/>
          <w:color w:val="000000"/>
          <w:szCs w:val="32"/>
        </w:rPr>
        <w:t>会议主持人、讲座主讲人等；</w:t>
      </w:r>
    </w:p>
    <w:p w14:paraId="037401D4">
      <w:pPr>
        <w:ind w:firstLine="643" w:firstLineChars="200"/>
        <w:jc w:val="both"/>
        <w:rPr>
          <w:rFonts w:hint="eastAsia" w:ascii="黑体" w:hAnsi="黑体" w:eastAsia="黑体"/>
          <w:bCs/>
          <w:color w:val="000000"/>
          <w:szCs w:val="32"/>
        </w:rPr>
      </w:pPr>
      <w:r>
        <w:rPr>
          <w:rFonts w:ascii="黑体" w:hAnsi="黑体" w:eastAsia="黑体"/>
          <w:b/>
          <w:bCs/>
          <w:color w:val="000000"/>
          <w:szCs w:val="32"/>
        </w:rPr>
        <w:t>形式：</w:t>
      </w:r>
      <w:r>
        <w:rPr>
          <w:rFonts w:ascii="黑体" w:hAnsi="黑体" w:eastAsia="黑体"/>
          <w:bCs/>
          <w:color w:val="000000"/>
          <w:szCs w:val="32"/>
        </w:rPr>
        <w:t>支部党员大会学习议程，党日活动，座谈会，讨论会，电影院观影，支部组织观看影片，讲座，论坛，观看电视直播等。非必要不自行学习，自行学习一律将理论学时仅记为</w:t>
      </w:r>
      <w:r>
        <w:rPr>
          <w:rFonts w:hint="eastAsia" w:ascii="黑体" w:hAnsi="黑体" w:eastAsia="黑体"/>
          <w:bCs/>
          <w:color w:val="000000"/>
          <w:szCs w:val="32"/>
        </w:rPr>
        <w:t>1学时</w:t>
      </w:r>
      <w:r>
        <w:rPr>
          <w:rFonts w:ascii="黑体" w:hAnsi="黑体" w:eastAsia="黑体"/>
          <w:bCs/>
          <w:color w:val="000000"/>
          <w:szCs w:val="32"/>
        </w:rPr>
        <w:t>；</w:t>
      </w:r>
    </w:p>
    <w:p w14:paraId="1476C469">
      <w:pPr>
        <w:ind w:firstLine="643" w:firstLineChars="200"/>
        <w:jc w:val="both"/>
        <w:rPr>
          <w:rFonts w:hint="eastAsia" w:ascii="黑体" w:hAnsi="黑体" w:eastAsia="黑体"/>
          <w:bCs/>
          <w:color w:val="000000"/>
          <w:szCs w:val="32"/>
        </w:rPr>
      </w:pPr>
      <w:r>
        <w:rPr>
          <w:rFonts w:ascii="黑体" w:hAnsi="黑体" w:eastAsia="黑体"/>
          <w:b/>
          <w:bCs/>
          <w:color w:val="000000"/>
          <w:szCs w:val="32"/>
        </w:rPr>
        <w:t>举办方：</w:t>
      </w:r>
      <w:r>
        <w:rPr>
          <w:rFonts w:ascii="黑体" w:hAnsi="黑体" w:eastAsia="黑体"/>
          <w:bCs/>
          <w:color w:val="000000"/>
          <w:szCs w:val="32"/>
        </w:rPr>
        <w:t>中山大学党委，药学院（深圳）党委，</w:t>
      </w:r>
      <w:r>
        <w:rPr>
          <w:rFonts w:hint="eastAsia" w:ascii="黑体" w:hAnsi="黑体" w:eastAsia="黑体"/>
          <w:bCs/>
          <w:color w:val="000000"/>
          <w:szCs w:val="32"/>
        </w:rPr>
        <w:t>xxx马克思学习小组，xxx 党支部等</w:t>
      </w:r>
      <w:r>
        <w:rPr>
          <w:rFonts w:ascii="黑体" w:hAnsi="黑体" w:eastAsia="黑体"/>
          <w:bCs/>
          <w:color w:val="000000"/>
          <w:szCs w:val="32"/>
        </w:rPr>
        <w:t>；</w:t>
      </w:r>
    </w:p>
    <w:p w14:paraId="2B59B1EF">
      <w:pPr>
        <w:ind w:firstLine="643" w:firstLineChars="200"/>
        <w:jc w:val="both"/>
        <w:rPr>
          <w:rFonts w:hint="eastAsia" w:ascii="黑体" w:hAnsi="黑体" w:eastAsia="黑体"/>
          <w:bCs/>
          <w:color w:val="000000"/>
          <w:szCs w:val="32"/>
        </w:rPr>
      </w:pPr>
      <w:r>
        <w:rPr>
          <w:rFonts w:ascii="黑体" w:hAnsi="黑体" w:eastAsia="黑体"/>
          <w:b/>
          <w:bCs/>
          <w:color w:val="000000"/>
          <w:szCs w:val="32"/>
        </w:rPr>
        <w:t>内容：</w:t>
      </w:r>
      <w:r>
        <w:rPr>
          <w:rFonts w:ascii="黑体" w:hAnsi="黑体" w:eastAsia="黑体"/>
          <w:bCs/>
          <w:color w:val="000000"/>
          <w:szCs w:val="32"/>
        </w:rPr>
        <w:t>简要概述学习内容，在会议进行过程中填写；</w:t>
      </w:r>
    </w:p>
    <w:p w14:paraId="2B0BE3BC">
      <w:pPr>
        <w:ind w:firstLine="643" w:firstLineChars="200"/>
        <w:jc w:val="both"/>
        <w:rPr>
          <w:rFonts w:hint="eastAsia" w:ascii="黑体" w:hAnsi="黑体" w:eastAsia="黑体"/>
          <w:bCs/>
          <w:color w:val="000000"/>
          <w:szCs w:val="32"/>
        </w:rPr>
      </w:pPr>
      <w:r>
        <w:rPr>
          <w:rFonts w:ascii="黑体" w:hAnsi="黑体" w:eastAsia="黑体"/>
          <w:b/>
          <w:bCs/>
          <w:color w:val="000000"/>
          <w:szCs w:val="32"/>
        </w:rPr>
        <w:t>感悟：</w:t>
      </w:r>
      <w:r>
        <w:rPr>
          <w:rFonts w:ascii="黑体" w:hAnsi="黑体" w:eastAsia="黑体"/>
          <w:bCs/>
          <w:color w:val="000000"/>
          <w:szCs w:val="32"/>
        </w:rPr>
        <w:t>对学习内容的所思所想，可会后补充，不少于</w:t>
      </w:r>
      <w:r>
        <w:rPr>
          <w:rFonts w:hint="eastAsia" w:ascii="黑体" w:hAnsi="黑体" w:eastAsia="黑体"/>
          <w:bCs/>
          <w:color w:val="000000"/>
          <w:szCs w:val="32"/>
        </w:rPr>
        <w:t>50字；无需另撰写电子版学习心得，也不需再填写“马克思主义学习小组心得评价”。“感悟”内容作为学习情况等级评定的主要依据。若入党发展对象参加学院组织的学习活动，活动观后感或者学习心得在学院官方微信公众号中发布，在有证明材料的支持下，等级评定直接为“优”</w:t>
      </w:r>
      <w:r>
        <w:rPr>
          <w:rFonts w:ascii="黑体" w:hAnsi="黑体" w:eastAsia="黑体"/>
          <w:bCs/>
          <w:color w:val="000000"/>
          <w:szCs w:val="32"/>
        </w:rPr>
        <w:t>；</w:t>
      </w:r>
    </w:p>
    <w:p w14:paraId="022C68D6">
      <w:pPr>
        <w:ind w:firstLine="643" w:firstLineChars="200"/>
        <w:jc w:val="both"/>
        <w:rPr>
          <w:rFonts w:hint="eastAsia" w:ascii="黑体" w:hAnsi="黑体" w:eastAsia="黑体"/>
          <w:bCs/>
          <w:color w:val="000000"/>
          <w:szCs w:val="32"/>
        </w:rPr>
      </w:pPr>
      <w:r>
        <w:rPr>
          <w:rFonts w:ascii="黑体" w:hAnsi="黑体" w:eastAsia="黑体"/>
          <w:b/>
          <w:bCs/>
          <w:color w:val="000000"/>
          <w:szCs w:val="32"/>
        </w:rPr>
        <w:t>理论学习感悟评定等级标准：</w:t>
      </w:r>
      <w:r>
        <w:rPr>
          <w:rFonts w:ascii="黑体" w:hAnsi="黑体" w:eastAsia="黑体"/>
          <w:bCs/>
          <w:color w:val="000000"/>
          <w:szCs w:val="32"/>
        </w:rPr>
        <w:t>各马小组学生社团成员进行等级评定；</w:t>
      </w:r>
    </w:p>
    <w:p w14:paraId="7CBE7C6E">
      <w:pPr>
        <w:ind w:firstLine="643" w:firstLineChars="200"/>
        <w:jc w:val="both"/>
        <w:rPr>
          <w:rFonts w:hint="eastAsia" w:ascii="黑体" w:hAnsi="黑体" w:eastAsia="黑体"/>
          <w:bCs/>
          <w:color w:val="000000"/>
          <w:szCs w:val="32"/>
        </w:rPr>
      </w:pPr>
      <w:r>
        <w:rPr>
          <w:rFonts w:ascii="黑体" w:hAnsi="黑体" w:eastAsia="黑体"/>
          <w:b/>
          <w:bCs/>
          <w:color w:val="000000"/>
          <w:szCs w:val="32"/>
        </w:rPr>
        <w:t>亮点：</w:t>
      </w:r>
      <w:r>
        <w:rPr>
          <w:rFonts w:ascii="黑体" w:hAnsi="黑体" w:eastAsia="黑体"/>
          <w:bCs/>
          <w:color w:val="000000"/>
          <w:szCs w:val="32"/>
        </w:rPr>
        <w:t>会议中做精彩发言或精彩分享，由活动负责人评定，可省略。参与理论学习时，可积极发言，主要发表学习心得及感悟，发言次数将由马小组负责人记录于学习情况反馈表；</w:t>
      </w:r>
    </w:p>
    <w:p w14:paraId="32B88BFD">
      <w:pPr>
        <w:ind w:firstLine="643" w:firstLineChars="200"/>
        <w:jc w:val="both"/>
        <w:rPr>
          <w:rFonts w:hint="eastAsia" w:ascii="黑体" w:hAnsi="黑体" w:eastAsia="黑体"/>
          <w:bCs/>
          <w:color w:val="000000"/>
          <w:szCs w:val="32"/>
        </w:rPr>
      </w:pPr>
      <w:r>
        <w:rPr>
          <w:rFonts w:ascii="黑体" w:hAnsi="黑体" w:eastAsia="黑体"/>
          <w:b/>
          <w:bCs/>
          <w:color w:val="000000"/>
          <w:szCs w:val="32"/>
        </w:rPr>
        <w:t>现场工作人员签名：</w:t>
      </w:r>
      <w:r>
        <w:rPr>
          <w:rFonts w:ascii="黑体" w:hAnsi="黑体" w:eastAsia="黑体"/>
          <w:bCs/>
          <w:color w:val="000000"/>
          <w:szCs w:val="32"/>
        </w:rPr>
        <w:t>由活动举办方的负责人或者工作人员签名，证明到场参与活动。支部活动一定要支委签名，学院活动需活动负责人签名，马克思学习小组活动本科生由团支书签名，研究生由马克思小组负责人签名，现场工作人员确保除感悟以外的内容填写完整后再签名。现场无工作人员签名或不方便找工作人员签名情况下，请自行拍照，并粘贴到记录本上作为证明，</w:t>
      </w:r>
      <w:r>
        <w:rPr>
          <w:rFonts w:ascii="Calibri" w:hAnsi="Calibri" w:eastAsia="黑体" w:cs="Calibri"/>
          <w:bCs/>
          <w:color w:val="000000"/>
          <w:szCs w:val="32"/>
        </w:rPr>
        <w:t> </w:t>
      </w:r>
      <w:r>
        <w:rPr>
          <w:rFonts w:ascii="黑体" w:hAnsi="黑体" w:eastAsia="黑体"/>
          <w:bCs/>
          <w:color w:val="000000"/>
          <w:szCs w:val="32"/>
        </w:rPr>
        <w:t>但药学院（深圳）、院马克思学习小组、党支部组织的理论学习活动不存在现场无工作人员签名的情况，故一定要工作人员签名；</w:t>
      </w:r>
    </w:p>
    <w:p w14:paraId="6CDF3569">
      <w:pPr>
        <w:ind w:firstLine="643" w:firstLineChars="200"/>
        <w:jc w:val="both"/>
        <w:rPr>
          <w:rFonts w:hint="eastAsia" w:ascii="黑体" w:hAnsi="黑体" w:eastAsia="黑体"/>
          <w:bCs/>
          <w:color w:val="000000"/>
          <w:szCs w:val="32"/>
        </w:rPr>
      </w:pPr>
      <w:r>
        <w:rPr>
          <w:rFonts w:ascii="黑体" w:hAnsi="黑体" w:eastAsia="黑体"/>
          <w:b/>
          <w:bCs/>
          <w:color w:val="000000"/>
          <w:szCs w:val="32"/>
        </w:rPr>
        <w:t>党委审核：</w:t>
      </w:r>
      <w:r>
        <w:rPr>
          <w:rFonts w:ascii="黑体" w:hAnsi="黑体" w:eastAsia="黑体"/>
          <w:bCs/>
          <w:color w:val="000000"/>
          <w:szCs w:val="32"/>
        </w:rPr>
        <w:t>党委定期收集该记录本审核活动内容，盖章表示审核通过。</w:t>
      </w:r>
    </w:p>
    <w:p w14:paraId="4A10E871">
      <w:pPr>
        <w:numPr>
          <w:ilvl w:val="0"/>
          <w:numId w:val="2"/>
        </w:numPr>
        <w:ind w:firstLine="643" w:firstLineChars="200"/>
        <w:jc w:val="both"/>
        <w:rPr>
          <w:rFonts w:hint="eastAsia" w:ascii="黑体" w:hAnsi="黑体" w:eastAsia="黑体"/>
          <w:bCs/>
          <w:color w:val="000000"/>
          <w:szCs w:val="32"/>
        </w:rPr>
      </w:pPr>
      <w:r>
        <w:rPr>
          <w:rFonts w:ascii="黑体" w:hAnsi="黑体" w:eastAsia="黑体"/>
          <w:b/>
          <w:bCs/>
          <w:color w:val="000000"/>
          <w:szCs w:val="32"/>
        </w:rPr>
        <w:t>《马克思主义学习小组记录本》请于</w:t>
      </w:r>
      <w:r>
        <w:rPr>
          <w:rFonts w:hint="eastAsia" w:ascii="黑体" w:hAnsi="黑体" w:eastAsia="黑体"/>
          <w:b/>
          <w:bCs/>
          <w:color w:val="FF0000"/>
          <w:szCs w:val="32"/>
          <w:highlight w:val="yellow"/>
          <w:lang w:val="en-US" w:eastAsia="zh-CN"/>
        </w:rPr>
        <w:t>6</w:t>
      </w:r>
      <w:r>
        <w:rPr>
          <w:rFonts w:ascii="黑体" w:hAnsi="黑体" w:eastAsia="黑体"/>
          <w:b/>
          <w:bCs/>
          <w:color w:val="FF0000"/>
          <w:szCs w:val="32"/>
          <w:highlight w:val="yellow"/>
        </w:rPr>
        <w:t>月12日17：00</w:t>
      </w:r>
      <w:r>
        <w:rPr>
          <w:rFonts w:ascii="黑体" w:hAnsi="黑体" w:eastAsia="黑体"/>
          <w:b/>
          <w:bCs/>
          <w:color w:val="000000"/>
          <w:szCs w:val="32"/>
        </w:rPr>
        <w:t>前提交至对接工作人员。</w:t>
      </w:r>
    </w:p>
    <w:p w14:paraId="4E477E43">
      <w:pPr>
        <w:pStyle w:val="3"/>
        <w:shd w:val="clear" w:color="auto" w:fill="FFFFFF"/>
        <w:spacing w:before="0" w:beforeAutospacing="0" w:after="0" w:afterAutospacing="0"/>
        <w:ind w:left="720"/>
        <w:textAlignment w:val="baseline"/>
        <w:rPr>
          <w:rFonts w:hint="eastAsia" w:ascii="Noto Sans SC" w:hAnsi="Noto Sans SC" w:eastAsia="Noto Sans SC"/>
          <w:color w:val="000000"/>
        </w:rPr>
      </w:pPr>
      <w:r>
        <w:rPr>
          <w:rFonts w:ascii="inherit" w:hAnsi="inherit" w:eastAsia="黑体" w:cs="Calibri"/>
          <w:b/>
          <w:bCs/>
          <w:color w:val="000000"/>
          <w:sz w:val="28"/>
          <w:szCs w:val="28"/>
        </w:rPr>
        <w:t>附：</w:t>
      </w:r>
    </w:p>
    <w:p w14:paraId="2FD6571D">
      <w:pPr>
        <w:pStyle w:val="3"/>
        <w:shd w:val="clear" w:color="auto" w:fill="FFFFFF"/>
        <w:spacing w:before="0" w:beforeAutospacing="0" w:after="0" w:afterAutospacing="0"/>
        <w:ind w:left="720"/>
        <w:textAlignment w:val="baseline"/>
        <w:rPr>
          <w:rFonts w:hint="eastAsia" w:ascii="inherit" w:hAnsi="inherit" w:eastAsia="仿宋" w:cs="Calibri"/>
          <w:b/>
          <w:bCs/>
          <w:color w:val="000000"/>
          <w:sz w:val="28"/>
          <w:szCs w:val="28"/>
        </w:rPr>
      </w:pPr>
      <w:r>
        <w:rPr>
          <w:rFonts w:hint="eastAsia" w:ascii="inherit" w:hAnsi="inherit" w:eastAsia="仿宋" w:cs="Calibri"/>
          <w:b/>
          <w:bCs/>
          <w:color w:val="000000"/>
          <w:sz w:val="28"/>
          <w:szCs w:val="28"/>
        </w:rPr>
        <w:t>1、</w:t>
      </w:r>
      <w:r>
        <w:rPr>
          <w:rFonts w:ascii="inherit" w:hAnsi="inherit" w:eastAsia="仿宋" w:cs="Calibri"/>
          <w:b/>
          <w:bCs/>
          <w:color w:val="000000"/>
          <w:sz w:val="28"/>
          <w:szCs w:val="28"/>
        </w:rPr>
        <w:t>各小组对接工作人员</w:t>
      </w:r>
    </w:p>
    <w:tbl>
      <w:tblPr>
        <w:tblStyle w:val="4"/>
        <w:tblW w:w="8296" w:type="dxa"/>
        <w:tblInd w:w="0" w:type="dxa"/>
        <w:tblLayout w:type="autofit"/>
        <w:tblCellMar>
          <w:top w:w="0" w:type="dxa"/>
          <w:left w:w="108" w:type="dxa"/>
          <w:bottom w:w="0" w:type="dxa"/>
          <w:right w:w="108" w:type="dxa"/>
        </w:tblCellMar>
      </w:tblPr>
      <w:tblGrid>
        <w:gridCol w:w="1144"/>
        <w:gridCol w:w="1144"/>
        <w:gridCol w:w="1144"/>
        <w:gridCol w:w="1409"/>
        <w:gridCol w:w="2536"/>
        <w:gridCol w:w="1145"/>
      </w:tblGrid>
      <w:tr w14:paraId="229DAD29">
        <w:tblPrEx>
          <w:tblCellMar>
            <w:top w:w="0" w:type="dxa"/>
            <w:left w:w="108" w:type="dxa"/>
            <w:bottom w:w="0" w:type="dxa"/>
            <w:right w:w="108" w:type="dxa"/>
          </w:tblCellMar>
        </w:tblPrEx>
        <w:trPr>
          <w:trHeight w:val="273" w:hRule="atLeast"/>
        </w:trPr>
        <w:tc>
          <w:tcPr>
            <w:tcW w:w="8296"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55BBD9C1">
            <w:pPr>
              <w:ind w:firstLine="643" w:firstLineChars="200"/>
              <w:jc w:val="center"/>
              <w:rPr>
                <w:rFonts w:hint="eastAsia" w:ascii="黑体" w:hAnsi="黑体" w:eastAsia="黑体"/>
                <w:bCs/>
                <w:color w:val="000000"/>
                <w:szCs w:val="32"/>
              </w:rPr>
            </w:pPr>
            <w:r>
              <w:rPr>
                <w:rFonts w:hint="eastAsia" w:ascii="黑体" w:hAnsi="黑体" w:eastAsia="黑体"/>
                <w:b/>
                <w:bCs/>
                <w:color w:val="000000"/>
                <w:szCs w:val="32"/>
              </w:rPr>
              <w:t>马小组成员对接表</w:t>
            </w:r>
          </w:p>
        </w:tc>
      </w:tr>
      <w:tr w14:paraId="04E3E6CB">
        <w:tblPrEx>
          <w:tblCellMar>
            <w:top w:w="0" w:type="dxa"/>
            <w:left w:w="108" w:type="dxa"/>
            <w:bottom w:w="0" w:type="dxa"/>
            <w:right w:w="108" w:type="dxa"/>
          </w:tblCellMar>
        </w:tblPrEx>
        <w:trPr>
          <w:trHeight w:val="559" w:hRule="atLeast"/>
        </w:trPr>
        <w:tc>
          <w:tcPr>
            <w:tcW w:w="220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8721C60">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职务</w:t>
            </w:r>
          </w:p>
        </w:tc>
        <w:tc>
          <w:tcPr>
            <w:tcW w:w="1103" w:type="dxa"/>
            <w:tcBorders>
              <w:top w:val="nil"/>
              <w:left w:val="nil"/>
              <w:bottom w:val="single" w:color="auto" w:sz="4" w:space="0"/>
              <w:right w:val="single" w:color="auto" w:sz="4" w:space="0"/>
            </w:tcBorders>
            <w:shd w:val="clear" w:color="auto" w:fill="auto"/>
            <w:noWrap/>
            <w:vAlign w:val="center"/>
          </w:tcPr>
          <w:p w14:paraId="5CB77D3E">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姓名</w:t>
            </w:r>
          </w:p>
        </w:tc>
        <w:tc>
          <w:tcPr>
            <w:tcW w:w="1450" w:type="dxa"/>
            <w:tcBorders>
              <w:top w:val="nil"/>
              <w:left w:val="nil"/>
              <w:bottom w:val="single" w:color="auto" w:sz="4" w:space="0"/>
              <w:right w:val="single" w:color="auto" w:sz="4" w:space="0"/>
            </w:tcBorders>
            <w:shd w:val="clear" w:color="auto" w:fill="auto"/>
            <w:noWrap/>
            <w:vAlign w:val="center"/>
          </w:tcPr>
          <w:p w14:paraId="064CA2B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年级</w:t>
            </w:r>
          </w:p>
        </w:tc>
        <w:tc>
          <w:tcPr>
            <w:tcW w:w="2434" w:type="dxa"/>
            <w:tcBorders>
              <w:top w:val="nil"/>
              <w:left w:val="nil"/>
              <w:bottom w:val="single" w:color="auto" w:sz="4" w:space="0"/>
              <w:right w:val="single" w:color="auto" w:sz="4" w:space="0"/>
            </w:tcBorders>
            <w:shd w:val="clear" w:color="auto" w:fill="auto"/>
            <w:noWrap/>
            <w:vAlign w:val="center"/>
          </w:tcPr>
          <w:p w14:paraId="450B359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联系电话</w:t>
            </w:r>
          </w:p>
        </w:tc>
        <w:tc>
          <w:tcPr>
            <w:tcW w:w="1103" w:type="dxa"/>
            <w:tcBorders>
              <w:top w:val="nil"/>
              <w:left w:val="nil"/>
              <w:bottom w:val="single" w:color="auto" w:sz="4" w:space="0"/>
              <w:right w:val="single" w:color="auto" w:sz="4" w:space="0"/>
            </w:tcBorders>
            <w:shd w:val="clear" w:color="auto" w:fill="auto"/>
            <w:noWrap/>
            <w:vAlign w:val="center"/>
          </w:tcPr>
          <w:p w14:paraId="5A1416B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对接支部</w:t>
            </w:r>
          </w:p>
        </w:tc>
      </w:tr>
      <w:tr w14:paraId="0988374C">
        <w:tblPrEx>
          <w:tblCellMar>
            <w:top w:w="0" w:type="dxa"/>
            <w:left w:w="108" w:type="dxa"/>
            <w:bottom w:w="0" w:type="dxa"/>
            <w:right w:w="108" w:type="dxa"/>
          </w:tblCellMar>
        </w:tblPrEx>
        <w:trPr>
          <w:trHeight w:val="819" w:hRule="atLeast"/>
        </w:trPr>
        <w:tc>
          <w:tcPr>
            <w:tcW w:w="2206"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6199C70">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团委副书记</w:t>
            </w:r>
          </w:p>
        </w:tc>
        <w:tc>
          <w:tcPr>
            <w:tcW w:w="1103" w:type="dxa"/>
            <w:tcBorders>
              <w:top w:val="nil"/>
              <w:left w:val="nil"/>
              <w:bottom w:val="single" w:color="auto" w:sz="4" w:space="0"/>
              <w:right w:val="single" w:color="auto" w:sz="4" w:space="0"/>
            </w:tcBorders>
            <w:shd w:val="clear" w:color="auto" w:fill="auto"/>
            <w:noWrap/>
            <w:vAlign w:val="center"/>
          </w:tcPr>
          <w:p w14:paraId="0F93525A">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闫嘉琪</w:t>
            </w:r>
          </w:p>
        </w:tc>
        <w:tc>
          <w:tcPr>
            <w:tcW w:w="1450" w:type="dxa"/>
            <w:tcBorders>
              <w:top w:val="nil"/>
              <w:left w:val="nil"/>
              <w:bottom w:val="single" w:color="auto" w:sz="4" w:space="0"/>
              <w:right w:val="single" w:color="auto" w:sz="4" w:space="0"/>
            </w:tcBorders>
            <w:shd w:val="clear" w:color="auto" w:fill="auto"/>
            <w:noWrap/>
            <w:vAlign w:val="center"/>
          </w:tcPr>
          <w:p w14:paraId="21CAFC1F">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22级本科生</w:t>
            </w:r>
          </w:p>
        </w:tc>
        <w:tc>
          <w:tcPr>
            <w:tcW w:w="2434" w:type="dxa"/>
            <w:tcBorders>
              <w:top w:val="nil"/>
              <w:left w:val="nil"/>
              <w:bottom w:val="single" w:color="auto" w:sz="4" w:space="0"/>
              <w:right w:val="single" w:color="auto" w:sz="4" w:space="0"/>
            </w:tcBorders>
            <w:shd w:val="clear" w:color="auto" w:fill="auto"/>
            <w:noWrap/>
            <w:vAlign w:val="center"/>
          </w:tcPr>
          <w:p w14:paraId="0336F84C">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15986357378</w:t>
            </w:r>
          </w:p>
        </w:tc>
        <w:tc>
          <w:tcPr>
            <w:tcW w:w="1103" w:type="dxa"/>
            <w:tcBorders>
              <w:top w:val="nil"/>
              <w:left w:val="nil"/>
              <w:bottom w:val="single" w:color="auto" w:sz="4" w:space="0"/>
              <w:right w:val="single" w:color="auto" w:sz="4" w:space="0"/>
            </w:tcBorders>
            <w:shd w:val="clear" w:color="auto" w:fill="auto"/>
            <w:noWrap/>
            <w:vAlign w:val="center"/>
          </w:tcPr>
          <w:p w14:paraId="6EE03693">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　</w:t>
            </w:r>
          </w:p>
        </w:tc>
      </w:tr>
      <w:tr w14:paraId="75780B7B">
        <w:tblPrEx>
          <w:tblCellMar>
            <w:top w:w="0" w:type="dxa"/>
            <w:left w:w="108" w:type="dxa"/>
            <w:bottom w:w="0" w:type="dxa"/>
            <w:right w:w="108" w:type="dxa"/>
          </w:tblCellMar>
        </w:tblPrEx>
        <w:trPr>
          <w:trHeight w:val="559" w:hRule="atLeast"/>
        </w:trPr>
        <w:tc>
          <w:tcPr>
            <w:tcW w:w="1103" w:type="dxa"/>
            <w:vMerge w:val="restart"/>
            <w:tcBorders>
              <w:top w:val="nil"/>
              <w:left w:val="single" w:color="auto" w:sz="4" w:space="0"/>
              <w:bottom w:val="single" w:color="000000" w:sz="4" w:space="0"/>
              <w:right w:val="single" w:color="auto" w:sz="4" w:space="0"/>
            </w:tcBorders>
            <w:shd w:val="clear" w:color="auto" w:fill="auto"/>
            <w:noWrap/>
            <w:vAlign w:val="center"/>
          </w:tcPr>
          <w:p w14:paraId="49BE037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研究生部</w:t>
            </w:r>
          </w:p>
        </w:tc>
        <w:tc>
          <w:tcPr>
            <w:tcW w:w="1103" w:type="dxa"/>
            <w:tcBorders>
              <w:top w:val="nil"/>
              <w:left w:val="nil"/>
              <w:bottom w:val="single" w:color="auto" w:sz="4" w:space="0"/>
              <w:right w:val="single" w:color="auto" w:sz="4" w:space="0"/>
            </w:tcBorders>
            <w:shd w:val="clear" w:color="auto" w:fill="auto"/>
            <w:noWrap/>
            <w:vAlign w:val="center"/>
          </w:tcPr>
          <w:p w14:paraId="199820E3">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负责人</w:t>
            </w:r>
          </w:p>
        </w:tc>
        <w:tc>
          <w:tcPr>
            <w:tcW w:w="1103" w:type="dxa"/>
            <w:tcBorders>
              <w:top w:val="nil"/>
              <w:left w:val="nil"/>
              <w:bottom w:val="single" w:color="auto" w:sz="4" w:space="0"/>
              <w:right w:val="single" w:color="auto" w:sz="4" w:space="0"/>
            </w:tcBorders>
            <w:shd w:val="clear" w:color="auto" w:fill="auto"/>
            <w:noWrap/>
            <w:vAlign w:val="center"/>
          </w:tcPr>
          <w:p w14:paraId="7C325577">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乌瑛敏</w:t>
            </w:r>
          </w:p>
        </w:tc>
        <w:tc>
          <w:tcPr>
            <w:tcW w:w="1450" w:type="dxa"/>
            <w:tcBorders>
              <w:top w:val="nil"/>
              <w:left w:val="nil"/>
              <w:bottom w:val="single" w:color="auto" w:sz="4" w:space="0"/>
              <w:right w:val="single" w:color="auto" w:sz="4" w:space="0"/>
            </w:tcBorders>
            <w:shd w:val="clear" w:color="auto" w:fill="auto"/>
            <w:noWrap/>
            <w:vAlign w:val="center"/>
          </w:tcPr>
          <w:p w14:paraId="3205AE7E">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24级研究生</w:t>
            </w:r>
          </w:p>
        </w:tc>
        <w:tc>
          <w:tcPr>
            <w:tcW w:w="2434" w:type="dxa"/>
            <w:tcBorders>
              <w:top w:val="nil"/>
              <w:left w:val="nil"/>
              <w:bottom w:val="single" w:color="auto" w:sz="4" w:space="0"/>
              <w:right w:val="single" w:color="auto" w:sz="4" w:space="0"/>
            </w:tcBorders>
            <w:shd w:val="clear" w:color="auto" w:fill="auto"/>
            <w:noWrap/>
            <w:vAlign w:val="center"/>
          </w:tcPr>
          <w:p w14:paraId="1F03DFC8">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15174875907</w:t>
            </w:r>
          </w:p>
        </w:tc>
        <w:tc>
          <w:tcPr>
            <w:tcW w:w="1103" w:type="dxa"/>
            <w:tcBorders>
              <w:top w:val="nil"/>
              <w:left w:val="nil"/>
              <w:bottom w:val="single" w:color="auto" w:sz="4" w:space="0"/>
              <w:right w:val="single" w:color="auto" w:sz="4" w:space="0"/>
            </w:tcBorders>
            <w:shd w:val="clear" w:color="auto" w:fill="auto"/>
            <w:noWrap/>
            <w:vAlign w:val="center"/>
          </w:tcPr>
          <w:p w14:paraId="72ACC47C">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药剂第一党支部、药分党支部</w:t>
            </w:r>
          </w:p>
        </w:tc>
      </w:tr>
      <w:tr w14:paraId="4C97C282">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195D60ED">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2E5C25A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201D9BC3">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梁宏伟</w:t>
            </w:r>
          </w:p>
        </w:tc>
        <w:tc>
          <w:tcPr>
            <w:tcW w:w="1450" w:type="dxa"/>
            <w:tcBorders>
              <w:top w:val="nil"/>
              <w:left w:val="nil"/>
              <w:bottom w:val="single" w:color="auto" w:sz="4" w:space="0"/>
              <w:right w:val="single" w:color="auto" w:sz="4" w:space="0"/>
            </w:tcBorders>
            <w:shd w:val="clear" w:color="auto" w:fill="auto"/>
            <w:noWrap/>
            <w:vAlign w:val="center"/>
          </w:tcPr>
          <w:p w14:paraId="2AED59BD">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24级研究生</w:t>
            </w:r>
          </w:p>
        </w:tc>
        <w:tc>
          <w:tcPr>
            <w:tcW w:w="2434" w:type="dxa"/>
            <w:tcBorders>
              <w:top w:val="nil"/>
              <w:left w:val="nil"/>
              <w:bottom w:val="single" w:color="auto" w:sz="4" w:space="0"/>
              <w:right w:val="single" w:color="auto" w:sz="4" w:space="0"/>
            </w:tcBorders>
            <w:shd w:val="clear" w:color="auto" w:fill="auto"/>
            <w:noWrap/>
            <w:vAlign w:val="center"/>
          </w:tcPr>
          <w:p w14:paraId="6E986F97">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15152907346</w:t>
            </w:r>
          </w:p>
        </w:tc>
        <w:tc>
          <w:tcPr>
            <w:tcW w:w="1103" w:type="dxa"/>
            <w:tcBorders>
              <w:top w:val="nil"/>
              <w:left w:val="nil"/>
              <w:bottom w:val="single" w:color="auto" w:sz="4" w:space="0"/>
              <w:right w:val="single" w:color="auto" w:sz="4" w:space="0"/>
            </w:tcBorders>
            <w:shd w:val="clear" w:color="auto" w:fill="auto"/>
            <w:noWrap/>
            <w:vAlign w:val="center"/>
          </w:tcPr>
          <w:p w14:paraId="68FDDC14">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药化第二党支部</w:t>
            </w:r>
          </w:p>
        </w:tc>
      </w:tr>
      <w:tr w14:paraId="563D760C">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750DE10C">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307F71D0">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243DF422">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商文治</w:t>
            </w:r>
          </w:p>
        </w:tc>
        <w:tc>
          <w:tcPr>
            <w:tcW w:w="1450" w:type="dxa"/>
            <w:tcBorders>
              <w:top w:val="nil"/>
              <w:left w:val="nil"/>
              <w:bottom w:val="single" w:color="auto" w:sz="4" w:space="0"/>
              <w:right w:val="single" w:color="auto" w:sz="4" w:space="0"/>
            </w:tcBorders>
            <w:shd w:val="clear" w:color="auto" w:fill="auto"/>
            <w:noWrap/>
            <w:vAlign w:val="center"/>
          </w:tcPr>
          <w:p w14:paraId="77CB7F56">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23级研究生</w:t>
            </w:r>
          </w:p>
        </w:tc>
        <w:tc>
          <w:tcPr>
            <w:tcW w:w="2434" w:type="dxa"/>
            <w:tcBorders>
              <w:top w:val="nil"/>
              <w:left w:val="nil"/>
              <w:bottom w:val="single" w:color="auto" w:sz="4" w:space="0"/>
              <w:right w:val="single" w:color="auto" w:sz="4" w:space="0"/>
            </w:tcBorders>
            <w:shd w:val="clear" w:color="auto" w:fill="auto"/>
            <w:noWrap/>
            <w:vAlign w:val="center"/>
          </w:tcPr>
          <w:p w14:paraId="54E0EEE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15253415065</w:t>
            </w:r>
          </w:p>
        </w:tc>
        <w:tc>
          <w:tcPr>
            <w:tcW w:w="1103" w:type="dxa"/>
            <w:tcBorders>
              <w:top w:val="nil"/>
              <w:left w:val="nil"/>
              <w:bottom w:val="single" w:color="auto" w:sz="4" w:space="0"/>
              <w:right w:val="single" w:color="auto" w:sz="4" w:space="0"/>
            </w:tcBorders>
            <w:shd w:val="clear" w:color="auto" w:fill="auto"/>
            <w:noWrap/>
            <w:vAlign w:val="center"/>
          </w:tcPr>
          <w:p w14:paraId="543A7DC5">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药化第一党支部、药剂第二党支部</w:t>
            </w:r>
          </w:p>
        </w:tc>
      </w:tr>
      <w:tr w14:paraId="0DC73337">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0EE6961C">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3F196B4A">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4D35DBC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张梦楠</w:t>
            </w:r>
          </w:p>
        </w:tc>
        <w:tc>
          <w:tcPr>
            <w:tcW w:w="1450" w:type="dxa"/>
            <w:tcBorders>
              <w:top w:val="nil"/>
              <w:left w:val="nil"/>
              <w:bottom w:val="single" w:color="auto" w:sz="4" w:space="0"/>
              <w:right w:val="single" w:color="auto" w:sz="4" w:space="0"/>
            </w:tcBorders>
            <w:shd w:val="clear" w:color="auto" w:fill="auto"/>
            <w:noWrap/>
            <w:vAlign w:val="center"/>
          </w:tcPr>
          <w:p w14:paraId="263D890F">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24级研究生</w:t>
            </w:r>
          </w:p>
        </w:tc>
        <w:tc>
          <w:tcPr>
            <w:tcW w:w="2434" w:type="dxa"/>
            <w:tcBorders>
              <w:top w:val="nil"/>
              <w:left w:val="nil"/>
              <w:bottom w:val="single" w:color="auto" w:sz="4" w:space="0"/>
              <w:right w:val="single" w:color="auto" w:sz="4" w:space="0"/>
            </w:tcBorders>
            <w:shd w:val="clear" w:color="auto" w:fill="auto"/>
            <w:noWrap/>
            <w:vAlign w:val="center"/>
          </w:tcPr>
          <w:p w14:paraId="21BFD287">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18856550625</w:t>
            </w:r>
          </w:p>
        </w:tc>
        <w:tc>
          <w:tcPr>
            <w:tcW w:w="1103" w:type="dxa"/>
            <w:tcBorders>
              <w:top w:val="nil"/>
              <w:left w:val="nil"/>
              <w:bottom w:val="single" w:color="auto" w:sz="4" w:space="0"/>
              <w:right w:val="single" w:color="auto" w:sz="4" w:space="0"/>
            </w:tcBorders>
            <w:shd w:val="clear" w:color="auto" w:fill="auto"/>
            <w:noWrap/>
            <w:vAlign w:val="center"/>
          </w:tcPr>
          <w:p w14:paraId="56FC42DC">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药理第二党支部</w:t>
            </w:r>
          </w:p>
        </w:tc>
      </w:tr>
      <w:tr w14:paraId="3762B33C">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2E047A2E">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7CD00F33">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54E4053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余耀邦</w:t>
            </w:r>
          </w:p>
        </w:tc>
        <w:tc>
          <w:tcPr>
            <w:tcW w:w="1450" w:type="dxa"/>
            <w:tcBorders>
              <w:top w:val="nil"/>
              <w:left w:val="nil"/>
              <w:bottom w:val="single" w:color="auto" w:sz="4" w:space="0"/>
              <w:right w:val="single" w:color="auto" w:sz="4" w:space="0"/>
            </w:tcBorders>
            <w:shd w:val="clear" w:color="auto" w:fill="auto"/>
            <w:noWrap/>
            <w:vAlign w:val="center"/>
          </w:tcPr>
          <w:p w14:paraId="4AA9328C">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24级研究生</w:t>
            </w:r>
          </w:p>
        </w:tc>
        <w:tc>
          <w:tcPr>
            <w:tcW w:w="2434" w:type="dxa"/>
            <w:tcBorders>
              <w:top w:val="nil"/>
              <w:left w:val="nil"/>
              <w:bottom w:val="single" w:color="auto" w:sz="4" w:space="0"/>
              <w:right w:val="single" w:color="auto" w:sz="4" w:space="0"/>
            </w:tcBorders>
            <w:shd w:val="clear" w:color="auto" w:fill="auto"/>
            <w:noWrap/>
            <w:vAlign w:val="center"/>
          </w:tcPr>
          <w:p w14:paraId="580512B4">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18928165506</w:t>
            </w:r>
          </w:p>
        </w:tc>
        <w:tc>
          <w:tcPr>
            <w:tcW w:w="1103" w:type="dxa"/>
            <w:tcBorders>
              <w:top w:val="nil"/>
              <w:left w:val="nil"/>
              <w:bottom w:val="single" w:color="auto" w:sz="4" w:space="0"/>
              <w:right w:val="single" w:color="auto" w:sz="4" w:space="0"/>
            </w:tcBorders>
            <w:shd w:val="clear" w:color="auto" w:fill="auto"/>
            <w:noWrap/>
            <w:vAlign w:val="center"/>
          </w:tcPr>
          <w:p w14:paraId="55AB682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药理第一党支部</w:t>
            </w:r>
          </w:p>
        </w:tc>
      </w:tr>
      <w:tr w14:paraId="69491FB6">
        <w:tblPrEx>
          <w:tblCellMar>
            <w:top w:w="0" w:type="dxa"/>
            <w:left w:w="108" w:type="dxa"/>
            <w:bottom w:w="0" w:type="dxa"/>
            <w:right w:w="108" w:type="dxa"/>
          </w:tblCellMar>
        </w:tblPrEx>
        <w:trPr>
          <w:trHeight w:val="72" w:hRule="atLeast"/>
        </w:trPr>
        <w:tc>
          <w:tcPr>
            <w:tcW w:w="1103" w:type="dxa"/>
            <w:vMerge w:val="restart"/>
            <w:tcBorders>
              <w:top w:val="nil"/>
              <w:left w:val="single" w:color="auto" w:sz="4" w:space="0"/>
              <w:bottom w:val="single" w:color="000000" w:sz="4" w:space="0"/>
              <w:right w:val="single" w:color="auto" w:sz="4" w:space="0"/>
            </w:tcBorders>
            <w:shd w:val="clear" w:color="auto" w:fill="auto"/>
            <w:noWrap/>
            <w:vAlign w:val="center"/>
          </w:tcPr>
          <w:p w14:paraId="6082E35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本科生部</w:t>
            </w:r>
          </w:p>
        </w:tc>
        <w:tc>
          <w:tcPr>
            <w:tcW w:w="1103" w:type="dxa"/>
            <w:tcBorders>
              <w:top w:val="nil"/>
              <w:left w:val="nil"/>
              <w:bottom w:val="single" w:color="auto" w:sz="4" w:space="0"/>
              <w:right w:val="single" w:color="auto" w:sz="4" w:space="0"/>
            </w:tcBorders>
            <w:shd w:val="clear" w:color="auto" w:fill="auto"/>
            <w:noWrap/>
            <w:vAlign w:val="center"/>
          </w:tcPr>
          <w:p w14:paraId="1858FCBE">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负责人</w:t>
            </w:r>
          </w:p>
        </w:tc>
        <w:tc>
          <w:tcPr>
            <w:tcW w:w="1103" w:type="dxa"/>
            <w:tcBorders>
              <w:top w:val="nil"/>
              <w:left w:val="nil"/>
              <w:bottom w:val="single" w:color="auto" w:sz="4" w:space="0"/>
              <w:right w:val="single" w:color="auto" w:sz="4" w:space="0"/>
            </w:tcBorders>
            <w:shd w:val="clear" w:color="auto" w:fill="auto"/>
            <w:noWrap/>
            <w:vAlign w:val="center"/>
          </w:tcPr>
          <w:p w14:paraId="28E4C0F8">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张馨元</w:t>
            </w:r>
          </w:p>
        </w:tc>
        <w:tc>
          <w:tcPr>
            <w:tcW w:w="1450" w:type="dxa"/>
            <w:tcBorders>
              <w:top w:val="nil"/>
              <w:left w:val="nil"/>
              <w:bottom w:val="single" w:color="auto" w:sz="4" w:space="0"/>
              <w:right w:val="single" w:color="auto" w:sz="4" w:space="0"/>
            </w:tcBorders>
            <w:shd w:val="clear" w:color="auto" w:fill="auto"/>
            <w:noWrap/>
            <w:vAlign w:val="center"/>
          </w:tcPr>
          <w:p w14:paraId="6ACBA98E">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23级本科生</w:t>
            </w:r>
          </w:p>
        </w:tc>
        <w:tc>
          <w:tcPr>
            <w:tcW w:w="2434" w:type="dxa"/>
            <w:tcBorders>
              <w:top w:val="nil"/>
              <w:left w:val="nil"/>
              <w:bottom w:val="single" w:color="auto" w:sz="4" w:space="0"/>
              <w:right w:val="single" w:color="auto" w:sz="4" w:space="0"/>
            </w:tcBorders>
            <w:shd w:val="clear" w:color="auto" w:fill="auto"/>
            <w:noWrap/>
            <w:vAlign w:val="center"/>
          </w:tcPr>
          <w:p w14:paraId="2234A705">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18826111587</w:t>
            </w:r>
          </w:p>
        </w:tc>
        <w:tc>
          <w:tcPr>
            <w:tcW w:w="1103" w:type="dxa"/>
            <w:tcBorders>
              <w:top w:val="nil"/>
              <w:left w:val="nil"/>
              <w:bottom w:val="single" w:color="auto" w:sz="4" w:space="0"/>
              <w:right w:val="single" w:color="auto" w:sz="4" w:space="0"/>
            </w:tcBorders>
            <w:shd w:val="clear" w:color="auto" w:fill="auto"/>
            <w:noWrap/>
            <w:vAlign w:val="center"/>
          </w:tcPr>
          <w:p w14:paraId="58F83D29">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23级本科各班团支部</w:t>
            </w:r>
          </w:p>
        </w:tc>
      </w:tr>
      <w:tr w14:paraId="0F542722">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35527E9B">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38CFD2F5">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17DCC1E5">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江林睿</w:t>
            </w:r>
          </w:p>
        </w:tc>
        <w:tc>
          <w:tcPr>
            <w:tcW w:w="1450" w:type="dxa"/>
            <w:tcBorders>
              <w:top w:val="nil"/>
              <w:left w:val="nil"/>
              <w:bottom w:val="single" w:color="auto" w:sz="4" w:space="0"/>
              <w:right w:val="single" w:color="auto" w:sz="4" w:space="0"/>
            </w:tcBorders>
            <w:shd w:val="clear" w:color="auto" w:fill="auto"/>
            <w:noWrap/>
            <w:vAlign w:val="center"/>
          </w:tcPr>
          <w:p w14:paraId="0B072D36">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22级本科生</w:t>
            </w:r>
          </w:p>
        </w:tc>
        <w:tc>
          <w:tcPr>
            <w:tcW w:w="2434" w:type="dxa"/>
            <w:tcBorders>
              <w:top w:val="nil"/>
              <w:left w:val="nil"/>
              <w:bottom w:val="single" w:color="auto" w:sz="4" w:space="0"/>
              <w:right w:val="single" w:color="auto" w:sz="4" w:space="0"/>
            </w:tcBorders>
            <w:shd w:val="clear" w:color="auto" w:fill="auto"/>
            <w:noWrap/>
            <w:vAlign w:val="center"/>
          </w:tcPr>
          <w:p w14:paraId="2D5E1AE1">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18942913270</w:t>
            </w:r>
          </w:p>
        </w:tc>
        <w:tc>
          <w:tcPr>
            <w:tcW w:w="1103" w:type="dxa"/>
            <w:tcBorders>
              <w:top w:val="nil"/>
              <w:left w:val="nil"/>
              <w:bottom w:val="single" w:color="auto" w:sz="4" w:space="0"/>
              <w:right w:val="single" w:color="auto" w:sz="4" w:space="0"/>
            </w:tcBorders>
            <w:shd w:val="clear" w:color="auto" w:fill="auto"/>
            <w:noWrap/>
            <w:vAlign w:val="center"/>
          </w:tcPr>
          <w:p w14:paraId="0E39EE4D">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22级本科各班团支部</w:t>
            </w:r>
          </w:p>
        </w:tc>
      </w:tr>
      <w:tr w14:paraId="32BD80F2">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2A6DF3E8">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5732D9B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54D7BB97">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洪柳</w:t>
            </w:r>
          </w:p>
        </w:tc>
        <w:tc>
          <w:tcPr>
            <w:tcW w:w="1450" w:type="dxa"/>
            <w:tcBorders>
              <w:top w:val="nil"/>
              <w:left w:val="nil"/>
              <w:bottom w:val="single" w:color="auto" w:sz="4" w:space="0"/>
              <w:right w:val="single" w:color="auto" w:sz="4" w:space="0"/>
            </w:tcBorders>
            <w:shd w:val="clear" w:color="auto" w:fill="auto"/>
            <w:noWrap/>
            <w:vAlign w:val="center"/>
          </w:tcPr>
          <w:p w14:paraId="734475D4">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24级本科生</w:t>
            </w:r>
          </w:p>
        </w:tc>
        <w:tc>
          <w:tcPr>
            <w:tcW w:w="2434" w:type="dxa"/>
            <w:tcBorders>
              <w:top w:val="nil"/>
              <w:left w:val="nil"/>
              <w:bottom w:val="single" w:color="auto" w:sz="4" w:space="0"/>
              <w:right w:val="single" w:color="auto" w:sz="4" w:space="0"/>
            </w:tcBorders>
            <w:shd w:val="clear" w:color="auto" w:fill="auto"/>
            <w:noWrap/>
            <w:vAlign w:val="center"/>
          </w:tcPr>
          <w:p w14:paraId="24694E63">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18886209734</w:t>
            </w:r>
          </w:p>
        </w:tc>
        <w:tc>
          <w:tcPr>
            <w:tcW w:w="1103" w:type="dxa"/>
            <w:tcBorders>
              <w:top w:val="nil"/>
              <w:left w:val="nil"/>
              <w:bottom w:val="single" w:color="auto" w:sz="4" w:space="0"/>
              <w:right w:val="single" w:color="auto" w:sz="4" w:space="0"/>
            </w:tcBorders>
            <w:shd w:val="clear" w:color="auto" w:fill="auto"/>
            <w:noWrap/>
            <w:vAlign w:val="center"/>
          </w:tcPr>
          <w:p w14:paraId="76F0F5E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24级本科1班团支部</w:t>
            </w:r>
          </w:p>
        </w:tc>
      </w:tr>
      <w:tr w14:paraId="5C854C9F">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2B089D61">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048A6770">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4CAED4F5">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张宇毫</w:t>
            </w:r>
          </w:p>
        </w:tc>
        <w:tc>
          <w:tcPr>
            <w:tcW w:w="1450" w:type="dxa"/>
            <w:tcBorders>
              <w:top w:val="nil"/>
              <w:left w:val="nil"/>
              <w:bottom w:val="single" w:color="auto" w:sz="4" w:space="0"/>
              <w:right w:val="single" w:color="auto" w:sz="4" w:space="0"/>
            </w:tcBorders>
            <w:shd w:val="clear" w:color="auto" w:fill="auto"/>
            <w:noWrap/>
            <w:vAlign w:val="center"/>
          </w:tcPr>
          <w:p w14:paraId="6A2C875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24级本科生</w:t>
            </w:r>
          </w:p>
        </w:tc>
        <w:tc>
          <w:tcPr>
            <w:tcW w:w="2434" w:type="dxa"/>
            <w:tcBorders>
              <w:top w:val="nil"/>
              <w:left w:val="nil"/>
              <w:bottom w:val="single" w:color="auto" w:sz="4" w:space="0"/>
              <w:right w:val="single" w:color="auto" w:sz="4" w:space="0"/>
            </w:tcBorders>
            <w:shd w:val="clear" w:color="auto" w:fill="auto"/>
            <w:noWrap/>
            <w:vAlign w:val="center"/>
          </w:tcPr>
          <w:p w14:paraId="49518B6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15194497603</w:t>
            </w:r>
          </w:p>
        </w:tc>
        <w:tc>
          <w:tcPr>
            <w:tcW w:w="1103" w:type="dxa"/>
            <w:tcBorders>
              <w:top w:val="nil"/>
              <w:left w:val="nil"/>
              <w:bottom w:val="single" w:color="auto" w:sz="4" w:space="0"/>
              <w:right w:val="single" w:color="auto" w:sz="4" w:space="0"/>
            </w:tcBorders>
            <w:shd w:val="clear" w:color="auto" w:fill="auto"/>
            <w:noWrap/>
            <w:vAlign w:val="center"/>
          </w:tcPr>
          <w:p w14:paraId="585E6E26">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24级本科3班团支部</w:t>
            </w:r>
          </w:p>
        </w:tc>
      </w:tr>
      <w:tr w14:paraId="34E76A95">
        <w:tblPrEx>
          <w:tblCellMar>
            <w:top w:w="0" w:type="dxa"/>
            <w:left w:w="108" w:type="dxa"/>
            <w:bottom w:w="0" w:type="dxa"/>
            <w:right w:w="108" w:type="dxa"/>
          </w:tblCellMar>
        </w:tblPrEx>
        <w:trPr>
          <w:trHeight w:val="72" w:hRule="atLeast"/>
        </w:trPr>
        <w:tc>
          <w:tcPr>
            <w:tcW w:w="1103" w:type="dxa"/>
            <w:vMerge w:val="continue"/>
            <w:tcBorders>
              <w:top w:val="nil"/>
              <w:left w:val="single" w:color="auto" w:sz="4" w:space="0"/>
              <w:bottom w:val="single" w:color="000000" w:sz="4" w:space="0"/>
              <w:right w:val="single" w:color="auto" w:sz="4" w:space="0"/>
            </w:tcBorders>
            <w:vAlign w:val="center"/>
          </w:tcPr>
          <w:p w14:paraId="00D955D1">
            <w:pPr>
              <w:ind w:firstLine="640" w:firstLineChars="200"/>
              <w:jc w:val="both"/>
              <w:rPr>
                <w:rFonts w:hint="eastAsia" w:ascii="黑体" w:hAnsi="黑体" w:eastAsia="黑体"/>
                <w:bCs/>
                <w:color w:val="000000"/>
                <w:szCs w:val="32"/>
              </w:rPr>
            </w:pPr>
          </w:p>
        </w:tc>
        <w:tc>
          <w:tcPr>
            <w:tcW w:w="1103" w:type="dxa"/>
            <w:tcBorders>
              <w:top w:val="nil"/>
              <w:left w:val="nil"/>
              <w:bottom w:val="single" w:color="auto" w:sz="4" w:space="0"/>
              <w:right w:val="single" w:color="auto" w:sz="4" w:space="0"/>
            </w:tcBorders>
            <w:shd w:val="clear" w:color="auto" w:fill="auto"/>
            <w:noWrap/>
            <w:vAlign w:val="center"/>
          </w:tcPr>
          <w:p w14:paraId="2CBDF58A">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干事</w:t>
            </w:r>
          </w:p>
        </w:tc>
        <w:tc>
          <w:tcPr>
            <w:tcW w:w="1103" w:type="dxa"/>
            <w:tcBorders>
              <w:top w:val="nil"/>
              <w:left w:val="nil"/>
              <w:bottom w:val="single" w:color="auto" w:sz="4" w:space="0"/>
              <w:right w:val="single" w:color="auto" w:sz="4" w:space="0"/>
            </w:tcBorders>
            <w:shd w:val="clear" w:color="auto" w:fill="auto"/>
            <w:noWrap/>
            <w:vAlign w:val="center"/>
          </w:tcPr>
          <w:p w14:paraId="0E8174F8">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钟一鸣</w:t>
            </w:r>
          </w:p>
        </w:tc>
        <w:tc>
          <w:tcPr>
            <w:tcW w:w="1450" w:type="dxa"/>
            <w:tcBorders>
              <w:top w:val="nil"/>
              <w:left w:val="nil"/>
              <w:bottom w:val="single" w:color="auto" w:sz="4" w:space="0"/>
              <w:right w:val="single" w:color="auto" w:sz="4" w:space="0"/>
            </w:tcBorders>
            <w:shd w:val="clear" w:color="auto" w:fill="auto"/>
            <w:noWrap/>
            <w:vAlign w:val="center"/>
          </w:tcPr>
          <w:p w14:paraId="1771182A">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24级本科生</w:t>
            </w:r>
          </w:p>
        </w:tc>
        <w:tc>
          <w:tcPr>
            <w:tcW w:w="2434" w:type="dxa"/>
            <w:tcBorders>
              <w:top w:val="nil"/>
              <w:left w:val="nil"/>
              <w:bottom w:val="single" w:color="auto" w:sz="4" w:space="0"/>
              <w:right w:val="single" w:color="auto" w:sz="4" w:space="0"/>
            </w:tcBorders>
            <w:shd w:val="clear" w:color="auto" w:fill="auto"/>
            <w:noWrap/>
            <w:vAlign w:val="center"/>
          </w:tcPr>
          <w:p w14:paraId="68B8B8B8">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19700368557</w:t>
            </w:r>
          </w:p>
        </w:tc>
        <w:tc>
          <w:tcPr>
            <w:tcW w:w="1103" w:type="dxa"/>
            <w:tcBorders>
              <w:top w:val="nil"/>
              <w:left w:val="nil"/>
              <w:bottom w:val="single" w:color="auto" w:sz="4" w:space="0"/>
              <w:right w:val="single" w:color="auto" w:sz="4" w:space="0"/>
            </w:tcBorders>
            <w:shd w:val="clear" w:color="auto" w:fill="auto"/>
            <w:noWrap/>
            <w:vAlign w:val="center"/>
          </w:tcPr>
          <w:p w14:paraId="1193488B">
            <w:pPr>
              <w:ind w:firstLine="640" w:firstLineChars="200"/>
              <w:jc w:val="both"/>
              <w:rPr>
                <w:rFonts w:hint="eastAsia" w:ascii="黑体" w:hAnsi="黑体" w:eastAsia="黑体"/>
                <w:bCs/>
                <w:color w:val="000000"/>
                <w:szCs w:val="32"/>
              </w:rPr>
            </w:pPr>
            <w:r>
              <w:rPr>
                <w:rFonts w:hint="eastAsia" w:ascii="黑体" w:hAnsi="黑体" w:eastAsia="黑体"/>
                <w:bCs/>
                <w:color w:val="000000"/>
                <w:szCs w:val="32"/>
              </w:rPr>
              <w:t>24级本科2班团支部</w:t>
            </w:r>
          </w:p>
        </w:tc>
      </w:tr>
    </w:tbl>
    <w:p w14:paraId="31C161D5">
      <w:pPr>
        <w:pStyle w:val="3"/>
        <w:shd w:val="clear" w:color="auto" w:fill="FFFFFF"/>
        <w:spacing w:before="0" w:beforeAutospacing="0" w:after="0" w:afterAutospacing="0"/>
        <w:ind w:left="720"/>
        <w:textAlignment w:val="baseline"/>
        <w:rPr>
          <w:rFonts w:hint="eastAsia" w:ascii="Noto Sans SC" w:hAnsi="Noto Sans SC" w:eastAsia="Noto Sans SC"/>
          <w:color w:val="000000"/>
        </w:rPr>
      </w:pPr>
      <w:r>
        <w:rPr>
          <w:rFonts w:ascii="inherit" w:hAnsi="inherit" w:eastAsia="仿宋" w:cs="Calibri"/>
          <w:b/>
          <w:bCs/>
          <w:color w:val="000000"/>
          <w:sz w:val="28"/>
          <w:szCs w:val="28"/>
        </w:rPr>
        <w:t>2.附件2-学习参考材料</w:t>
      </w:r>
    </w:p>
    <w:p w14:paraId="5C3AA7A8">
      <w:pPr>
        <w:pStyle w:val="3"/>
        <w:shd w:val="clear" w:color="auto" w:fill="FFFFFF"/>
        <w:spacing w:before="0" w:beforeAutospacing="0" w:after="0" w:afterAutospacing="0"/>
        <w:ind w:left="720"/>
        <w:jc w:val="right"/>
        <w:textAlignment w:val="baseline"/>
        <w:rPr>
          <w:rFonts w:hint="eastAsia" w:ascii="Noto Sans SC" w:hAnsi="Noto Sans SC" w:eastAsia="Noto Sans SC"/>
          <w:color w:val="000000"/>
        </w:rPr>
      </w:pPr>
      <w:r>
        <w:rPr>
          <w:rFonts w:ascii="Calibri" w:hAnsi="Calibri" w:eastAsia="Noto Sans SC" w:cs="Calibri"/>
          <w:b/>
          <w:bCs/>
          <w:color w:val="000000"/>
          <w:sz w:val="21"/>
          <w:szCs w:val="21"/>
        </w:rPr>
        <w:t> </w:t>
      </w:r>
      <w:r>
        <w:rPr>
          <w:rFonts w:ascii="inherit" w:hAnsi="inherit" w:eastAsia="仿宋" w:cs="Calibri"/>
          <w:color w:val="000000"/>
          <w:sz w:val="32"/>
          <w:szCs w:val="32"/>
        </w:rPr>
        <w:t>中山大学药学院（深圳）</w:t>
      </w:r>
    </w:p>
    <w:p w14:paraId="4EBECCE6">
      <w:pPr>
        <w:pStyle w:val="3"/>
        <w:shd w:val="clear" w:color="auto" w:fill="FFFFFF"/>
        <w:spacing w:before="0" w:beforeAutospacing="0" w:after="0" w:afterAutospacing="0"/>
        <w:ind w:left="720"/>
        <w:jc w:val="right"/>
        <w:textAlignment w:val="baseline"/>
        <w:rPr>
          <w:rFonts w:hint="eastAsia" w:ascii="Noto Sans SC" w:hAnsi="Noto Sans SC" w:eastAsia="Noto Sans SC"/>
          <w:color w:val="000000"/>
        </w:rPr>
      </w:pPr>
      <w:r>
        <w:rPr>
          <w:rFonts w:ascii="inherit" w:hAnsi="inherit" w:eastAsia="仿宋" w:cs="Calibri"/>
          <w:color w:val="000000"/>
          <w:sz w:val="32"/>
          <w:szCs w:val="32"/>
        </w:rPr>
        <w:t>20</w:t>
      </w:r>
      <w:r>
        <w:rPr>
          <w:rFonts w:hint="eastAsia" w:ascii="inherit" w:hAnsi="inherit" w:eastAsia="仿宋" w:cs="Calibri"/>
          <w:color w:val="000000"/>
          <w:sz w:val="32"/>
          <w:szCs w:val="32"/>
          <w:lang w:val="en-US" w:eastAsia="zh-CN"/>
        </w:rPr>
        <w:t>25</w:t>
      </w:r>
      <w:r>
        <w:rPr>
          <w:rFonts w:ascii="inherit" w:hAnsi="inherit" w:eastAsia="仿宋" w:cs="Calibri"/>
          <w:color w:val="000000"/>
          <w:sz w:val="32"/>
          <w:szCs w:val="32"/>
        </w:rPr>
        <w:t>年</w:t>
      </w:r>
      <w:r>
        <w:rPr>
          <w:rFonts w:hint="eastAsia" w:ascii="inherit" w:hAnsi="inherit" w:eastAsia="仿宋" w:cs="Calibri"/>
          <w:color w:val="000000"/>
          <w:sz w:val="32"/>
          <w:szCs w:val="32"/>
          <w:lang w:val="en-US" w:eastAsia="zh-CN"/>
        </w:rPr>
        <w:t>5</w:t>
      </w:r>
      <w:r>
        <w:rPr>
          <w:rFonts w:ascii="inherit" w:hAnsi="inherit" w:eastAsia="仿宋" w:cs="Calibri"/>
          <w:color w:val="000000"/>
          <w:sz w:val="32"/>
          <w:szCs w:val="32"/>
        </w:rPr>
        <w:t>月</w:t>
      </w:r>
      <w:r>
        <w:rPr>
          <w:rFonts w:hint="eastAsia" w:ascii="inherit" w:hAnsi="inherit" w:eastAsia="仿宋" w:cs="Calibri"/>
          <w:color w:val="000000"/>
          <w:sz w:val="32"/>
          <w:szCs w:val="32"/>
        </w:rPr>
        <w:t>12</w:t>
      </w:r>
      <w:r>
        <w:rPr>
          <w:rFonts w:ascii="inherit" w:hAnsi="inherit" w:eastAsia="仿宋" w:cs="Calibri"/>
          <w:color w:val="000000"/>
          <w:sz w:val="32"/>
          <w:szCs w:val="32"/>
        </w:rPr>
        <w:t>日</w:t>
      </w:r>
    </w:p>
    <w:p w14:paraId="794EEC21">
      <w:pPr>
        <w:ind w:firstLine="640" w:firstLineChars="200"/>
        <w:rPr>
          <w:rFonts w:hint="eastAsia" w:ascii="仿宋_GB2312" w:hAnsi="仿宋_GB2312" w:eastAsia="仿宋_GB2312" w:cs="仿宋_GB2312"/>
          <w:sz w:val="32"/>
          <w:szCs w:val="32"/>
        </w:rPr>
      </w:pPr>
    </w:p>
    <w:p w14:paraId="3D81FE9F">
      <w:pPr>
        <w:ind w:firstLine="640" w:firstLineChars="200"/>
        <w:rPr>
          <w:rFonts w:hint="eastAsia" w:ascii="仿宋_GB2312" w:hAnsi="仿宋_GB2312" w:eastAsia="仿宋_GB2312" w:cs="仿宋_GB2312"/>
          <w:sz w:val="32"/>
          <w:szCs w:val="32"/>
        </w:rPr>
      </w:pPr>
    </w:p>
    <w:p w14:paraId="02C0F111">
      <w:pPr>
        <w:ind w:firstLine="640" w:firstLineChars="200"/>
        <w:rPr>
          <w:rFonts w:hint="eastAsia" w:ascii="仿宋_GB2312" w:hAnsi="仿宋_GB2312" w:eastAsia="仿宋_GB2312" w:cs="仿宋_GB2312"/>
          <w:sz w:val="32"/>
          <w:szCs w:val="32"/>
        </w:rPr>
      </w:pPr>
    </w:p>
    <w:p w14:paraId="2523E4C9">
      <w:pPr>
        <w:ind w:firstLine="640" w:firstLineChars="200"/>
        <w:rPr>
          <w:rFonts w:hint="eastAsia" w:ascii="仿宋_GB2312" w:hAnsi="仿宋_GB2312" w:eastAsia="仿宋_GB2312" w:cs="仿宋_GB2312"/>
          <w:sz w:val="32"/>
          <w:szCs w:val="32"/>
        </w:rPr>
      </w:pPr>
    </w:p>
    <w:p w14:paraId="3A27A786">
      <w:pPr>
        <w:ind w:firstLine="640" w:firstLineChars="200"/>
        <w:rPr>
          <w:rFonts w:hint="eastAsia" w:ascii="仿宋_GB2312" w:hAnsi="仿宋_GB2312" w:eastAsia="仿宋_GB2312" w:cs="仿宋_GB2312"/>
          <w:sz w:val="32"/>
          <w:szCs w:val="32"/>
        </w:rPr>
      </w:pPr>
    </w:p>
    <w:p w14:paraId="106FC375">
      <w:pPr>
        <w:ind w:firstLine="640" w:firstLineChars="200"/>
        <w:rPr>
          <w:rFonts w:hint="eastAsia" w:ascii="仿宋_GB2312" w:hAnsi="仿宋_GB2312" w:eastAsia="仿宋_GB2312" w:cs="仿宋_GB2312"/>
          <w:sz w:val="32"/>
          <w:szCs w:val="32"/>
        </w:rPr>
      </w:pPr>
    </w:p>
    <w:p w14:paraId="482F43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Noto Sans SC">
    <w:panose1 w:val="020B0200000000000000"/>
    <w:charset w:val="86"/>
    <w:family w:val="swiss"/>
    <w:pitch w:val="default"/>
    <w:sig w:usb0="20000083" w:usb1="2ADF3C10" w:usb2="00000016" w:usb3="00000000" w:csb0="60060107" w:csb1="00000000"/>
  </w:font>
  <w:font w:name="inheri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Calibri Light">
    <w:panose1 w:val="020F0302020204030204"/>
    <w:charset w:val="00"/>
    <w:family w:val="auto"/>
    <w:pitch w:val="default"/>
    <w:sig w:usb0="E4002EFF" w:usb1="C000247B" w:usb2="00000009" w:usb3="00000000" w:csb0="200001FF" w:csb1="00000000"/>
  </w:font>
  <w:font w:name="方正粗黑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Adobe 宋体 Std L">
    <w:panose1 w:val="02020300000000000000"/>
    <w:charset w:val="86"/>
    <w:family w:val="auto"/>
    <w:pitch w:val="default"/>
    <w:sig w:usb0="00000001" w:usb1="0A0F1810" w:usb2="00000016" w:usb3="00000000" w:csb0="00060007"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B803D6"/>
    <w:multiLevelType w:val="multilevel"/>
    <w:tmpl w:val="48B803D6"/>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0B0534D"/>
    <w:multiLevelType w:val="multilevel"/>
    <w:tmpl w:val="70B0534D"/>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A075C"/>
    <w:rsid w:val="168D3A3C"/>
    <w:rsid w:val="27267502"/>
    <w:rsid w:val="2BCA075C"/>
    <w:rsid w:val="30463235"/>
    <w:rsid w:val="375D39CC"/>
    <w:rsid w:val="4D931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540" w:lineRule="exact"/>
    </w:pPr>
    <w:rPr>
      <w:rFonts w:ascii="Times New Roman" w:hAnsi="Times New Roman" w:eastAsia="仿宋_GB2312" w:cstheme="minorBidi"/>
      <w:kern w:val="2"/>
      <w:sz w:val="32"/>
      <w:szCs w:val="21"/>
      <w:lang w:val="en-US" w:eastAsia="zh-CN" w:bidi="ar-SA"/>
    </w:rPr>
  </w:style>
  <w:style w:type="paragraph" w:styleId="2">
    <w:name w:val="heading 1"/>
    <w:basedOn w:val="1"/>
    <w:next w:val="1"/>
    <w:link w:val="6"/>
    <w:qFormat/>
    <w:uiPriority w:val="9"/>
    <w:pPr>
      <w:keepNext/>
      <w:keepLines/>
      <w:spacing w:before="340" w:after="330" w:line="578" w:lineRule="atLeast"/>
      <w:outlineLvl w:val="0"/>
    </w:pPr>
    <w:rPr>
      <w:rFonts w:eastAsia="黑体"/>
      <w:b/>
      <w:bCs/>
      <w:kern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adjustRightInd/>
      <w:snapToGrid/>
      <w:spacing w:before="100" w:beforeAutospacing="1" w:after="100" w:afterAutospacing="1" w:line="240" w:lineRule="auto"/>
    </w:pPr>
    <w:rPr>
      <w:rFonts w:ascii="宋体" w:hAnsi="宋体" w:eastAsia="宋体" w:cs="宋体"/>
      <w:kern w:val="0"/>
      <w:sz w:val="24"/>
      <w:szCs w:val="24"/>
    </w:rPr>
  </w:style>
  <w:style w:type="character" w:customStyle="1" w:styleId="6">
    <w:name w:val="标题 1 字符"/>
    <w:basedOn w:val="5"/>
    <w:link w:val="2"/>
    <w:qFormat/>
    <w:uiPriority w:val="9"/>
    <w:rPr>
      <w:rFonts w:eastAsia="黑体"/>
      <w:b/>
      <w:bCs/>
      <w:kern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1597</Words>
  <Characters>1603</Characters>
  <Lines>0</Lines>
  <Paragraphs>0</Paragraphs>
  <TotalTime>16</TotalTime>
  <ScaleCrop>false</ScaleCrop>
  <LinksUpToDate>false</LinksUpToDate>
  <CharactersWithSpaces>1606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2025-05-13T09:12:00Z</dcterms:created>
  <dc:creator>K  ears</dc:creator>
  <cp:lastModifiedBy>K  ears</cp:lastModifiedBy>
  <dcterms:modified xsi:type="dcterms:W3CDTF">2025-05-14T11:17:32Z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1A818074BAF84666AD74A45B23E201DA_13</vt:lpwstr>
  </property>
  <property fmtid="{D5CDD505-2E9C-101B-9397-08002B2CF9AE}" pid="4" name="KSOTemplateDocerSaveRecord">
    <vt:lpwstr>eyJoZGlkIjoiOTFkOWRiYzg3YjA2OWZkOWZiMTAzMzg2ZjM2OTgzY2MiLCJ1c2VySWQiOiIzOTMwNDQxODMifQ==</vt:lpwstr>
  </property>
</Properties>
</file>